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63219E78"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AE5480">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4F182B50"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AE5480">
        <w:rPr>
          <w:rFonts w:ascii="Arial" w:hAnsi="Arial" w:cs="Arial"/>
          <w:b/>
          <w:bCs/>
          <w:sz w:val="22"/>
          <w:szCs w:val="22"/>
        </w:rPr>
        <w:t xml:space="preserve">nº </w:t>
      </w:r>
      <w:r w:rsidR="00AE5480" w:rsidRPr="00AE5480">
        <w:rPr>
          <w:rFonts w:ascii="Arial" w:hAnsi="Arial" w:cs="Arial"/>
          <w:b/>
          <w:bCs/>
          <w:sz w:val="22"/>
          <w:szCs w:val="22"/>
        </w:rPr>
        <w:t>33.020/2023</w:t>
      </w:r>
      <w:r w:rsidR="0071720D" w:rsidRPr="00AE5480">
        <w:rPr>
          <w:rFonts w:ascii="Arial" w:hAnsi="Arial" w:cs="Arial"/>
          <w:b/>
          <w:bCs/>
          <w:sz w:val="22"/>
          <w:szCs w:val="22"/>
        </w:rPr>
        <w:t>,</w:t>
      </w:r>
      <w:r w:rsidR="005466C3" w:rsidRPr="00AE5480">
        <w:rPr>
          <w:rFonts w:ascii="Arial" w:hAnsi="Arial" w:cs="Arial"/>
          <w:b/>
          <w:bCs/>
          <w:sz w:val="22"/>
          <w:szCs w:val="22"/>
        </w:rPr>
        <w:t xml:space="preserve"> </w:t>
      </w:r>
      <w:r w:rsidRPr="00AE5480">
        <w:rPr>
          <w:rFonts w:ascii="Arial" w:hAnsi="Arial" w:cs="Arial"/>
          <w:sz w:val="22"/>
          <w:szCs w:val="22"/>
        </w:rPr>
        <w:t xml:space="preserve">e em observância às disposições da Lei nº </w:t>
      </w:r>
      <w:r w:rsidR="00F232EF" w:rsidRPr="00AE5480">
        <w:rPr>
          <w:rFonts w:ascii="Arial" w:hAnsi="Arial" w:cs="Arial"/>
          <w:sz w:val="22"/>
          <w:szCs w:val="22"/>
        </w:rPr>
        <w:t xml:space="preserve">14.133, </w:t>
      </w:r>
      <w:r w:rsidR="009872FB" w:rsidRPr="00AE5480">
        <w:rPr>
          <w:rFonts w:ascii="Arial" w:hAnsi="Arial" w:cs="Arial"/>
          <w:sz w:val="22"/>
          <w:szCs w:val="22"/>
        </w:rPr>
        <w:t xml:space="preserve">de 1º de abril </w:t>
      </w:r>
      <w:r w:rsidR="00F232EF" w:rsidRPr="00AE5480">
        <w:rPr>
          <w:rFonts w:ascii="Arial" w:hAnsi="Arial" w:cs="Arial"/>
          <w:sz w:val="22"/>
          <w:szCs w:val="22"/>
        </w:rPr>
        <w:t>de 2021</w:t>
      </w:r>
      <w:r w:rsidR="0050761F" w:rsidRPr="00AE5480">
        <w:rPr>
          <w:rFonts w:ascii="Arial" w:hAnsi="Arial" w:cs="Arial"/>
          <w:sz w:val="22"/>
          <w:szCs w:val="22"/>
        </w:rPr>
        <w:t xml:space="preserve"> </w:t>
      </w:r>
      <w:r w:rsidR="0050761F" w:rsidRPr="00AE5480">
        <w:rPr>
          <w:rFonts w:ascii="Arial" w:hAnsi="Arial" w:cs="Arial"/>
          <w:sz w:val="22"/>
          <w:szCs w:val="22"/>
          <w:lang w:val="pt-PT"/>
        </w:rPr>
        <w:t xml:space="preserve">e </w:t>
      </w:r>
      <w:r w:rsidR="009872FB" w:rsidRPr="00AE5480">
        <w:rPr>
          <w:rFonts w:ascii="Arial" w:hAnsi="Arial" w:cs="Arial"/>
          <w:sz w:val="22"/>
          <w:szCs w:val="22"/>
          <w:lang w:val="pt-PT"/>
        </w:rPr>
        <w:t>demais legislações aplicáveis</w:t>
      </w:r>
      <w:r w:rsidR="006306EF" w:rsidRPr="00AE5480">
        <w:rPr>
          <w:rFonts w:ascii="Arial" w:hAnsi="Arial" w:cs="Arial"/>
          <w:sz w:val="22"/>
          <w:szCs w:val="22"/>
        </w:rPr>
        <w:t>,</w:t>
      </w:r>
      <w:r w:rsidRPr="00AE5480">
        <w:rPr>
          <w:rFonts w:ascii="Arial" w:hAnsi="Arial" w:cs="Arial"/>
          <w:i/>
          <w:sz w:val="22"/>
          <w:szCs w:val="22"/>
        </w:rPr>
        <w:t xml:space="preserve"> </w:t>
      </w:r>
      <w:r w:rsidRPr="00AE5480">
        <w:rPr>
          <w:rFonts w:ascii="Arial" w:hAnsi="Arial" w:cs="Arial"/>
          <w:sz w:val="22"/>
          <w:szCs w:val="22"/>
        </w:rPr>
        <w:t xml:space="preserve">resolvem celebrar o presente Termo de Contrato, decorrente do </w:t>
      </w:r>
      <w:r w:rsidR="005466C3" w:rsidRPr="00AE5480">
        <w:rPr>
          <w:rFonts w:ascii="Arial" w:hAnsi="Arial" w:cs="Arial"/>
          <w:b/>
          <w:bCs/>
          <w:sz w:val="22"/>
          <w:szCs w:val="22"/>
        </w:rPr>
        <w:t>Pregão Eletrônico</w:t>
      </w:r>
      <w:r w:rsidR="000B23ED" w:rsidRPr="00AE5480">
        <w:rPr>
          <w:rFonts w:ascii="Arial" w:hAnsi="Arial" w:cs="Arial"/>
          <w:b/>
          <w:bCs/>
          <w:sz w:val="22"/>
          <w:szCs w:val="22"/>
        </w:rPr>
        <w:t xml:space="preserve"> </w:t>
      </w:r>
      <w:r w:rsidR="005466C3" w:rsidRPr="00AE5480">
        <w:rPr>
          <w:rFonts w:ascii="Arial" w:hAnsi="Arial" w:cs="Arial"/>
          <w:b/>
          <w:bCs/>
          <w:sz w:val="22"/>
          <w:szCs w:val="22"/>
        </w:rPr>
        <w:t xml:space="preserve">nº </w:t>
      </w:r>
      <w:r w:rsidR="00AE5480" w:rsidRPr="00AE5480">
        <w:rPr>
          <w:rFonts w:ascii="Arial" w:hAnsi="Arial" w:cs="Arial"/>
          <w:b/>
          <w:bCs/>
          <w:sz w:val="22"/>
          <w:szCs w:val="22"/>
        </w:rPr>
        <w:t>90.059/2024</w:t>
      </w:r>
      <w:r w:rsidRPr="00AE5480">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1471EBB4"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AE5480" w:rsidRPr="00AE5480">
        <w:rPr>
          <w:rFonts w:ascii="Arial" w:eastAsia="Times New Roman" w:hAnsi="Arial" w:cs="Arial"/>
          <w:b/>
          <w:bCs/>
          <w:lang w:val="pt-BR" w:eastAsia="pt-BR"/>
        </w:rPr>
        <w:t>AQUISIÇÃO de material ESPORTIVO e de LAZER para atender as necessidades dos alunos da Rede Municipal de Ensino</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293A0D25" w:rsidR="007B0D84" w:rsidRPr="00716EB6" w:rsidRDefault="00AE5480" w:rsidP="00716EB6">
      <w:pPr>
        <w:pStyle w:val="PargrafodaLista"/>
        <w:widowControl/>
        <w:tabs>
          <w:tab w:val="left" w:pos="426"/>
        </w:tabs>
        <w:autoSpaceDE/>
        <w:autoSpaceDN/>
        <w:spacing w:before="0" w:line="360" w:lineRule="auto"/>
        <w:ind w:left="0"/>
        <w:jc w:val="both"/>
        <w:rPr>
          <w:rFonts w:ascii="Arial" w:hAnsi="Arial" w:cs="Arial"/>
          <w:bCs/>
          <w:iCs/>
          <w:u w:val="single"/>
        </w:rPr>
      </w:pPr>
      <w:r w:rsidRPr="00716EB6">
        <w:rPr>
          <w:rFonts w:ascii="Arial" w:hAnsi="Arial" w:cs="Arial"/>
          <w:bCs/>
          <w:iCs/>
          <w:u w:val="single"/>
        </w:rPr>
        <w:t>3.1 MODELO DE EXECUÇÃO DO OBJETO (arts. 6º, XXIII, alínea “e” e 40, §1º, inciso II, da Lei nº 14.133/2021):</w:t>
      </w:r>
    </w:p>
    <w:p w14:paraId="65C9A304" w14:textId="2A913AE7" w:rsidR="00AE5480" w:rsidRPr="00716EB6" w:rsidRDefault="00AE5480" w:rsidP="00716EB6">
      <w:pPr>
        <w:pStyle w:val="Nivel2"/>
        <w:spacing w:before="0" w:after="0" w:line="360" w:lineRule="auto"/>
        <w:rPr>
          <w:rFonts w:eastAsia="Verdana"/>
          <w:bCs/>
          <w:iCs/>
          <w:color w:val="auto"/>
          <w:sz w:val="22"/>
          <w:szCs w:val="22"/>
          <w:lang w:val="pt-PT" w:eastAsia="en-US"/>
        </w:rPr>
      </w:pPr>
      <w:r w:rsidRPr="00716EB6">
        <w:rPr>
          <w:rFonts w:eastAsia="Verdana"/>
          <w:bCs/>
          <w:iCs/>
          <w:color w:val="auto"/>
          <w:sz w:val="22"/>
          <w:szCs w:val="22"/>
          <w:lang w:val="pt-PT" w:eastAsia="en-US"/>
        </w:rPr>
        <w:t>3.1.1 O prazo de entrega dos itens é de 30 (trinta) dias, contados do dia seguinte ao recebimento da Nota de Empenho, Autorização de fornecimento ou documento equivalente.</w:t>
      </w:r>
    </w:p>
    <w:p w14:paraId="037FAA85" w14:textId="0B4B6270" w:rsidR="00AE5480" w:rsidRPr="00716EB6" w:rsidRDefault="00AE5480" w:rsidP="00716EB6">
      <w:pPr>
        <w:pStyle w:val="Nivel2"/>
        <w:spacing w:before="0" w:after="0" w:line="360" w:lineRule="auto"/>
        <w:rPr>
          <w:rFonts w:eastAsia="Verdana"/>
          <w:bCs/>
          <w:iCs/>
          <w:color w:val="auto"/>
          <w:sz w:val="22"/>
          <w:szCs w:val="22"/>
          <w:lang w:val="pt-PT" w:eastAsia="en-US"/>
        </w:rPr>
      </w:pPr>
      <w:r w:rsidRPr="00716EB6">
        <w:rPr>
          <w:rFonts w:eastAsia="Verdana"/>
          <w:bCs/>
          <w:iCs/>
          <w:color w:val="auto"/>
          <w:sz w:val="22"/>
          <w:szCs w:val="22"/>
          <w:lang w:val="pt-PT" w:eastAsia="en-US"/>
        </w:rPr>
        <w:t>3.1.2 Caso não seja possível a entrega na data assinalada, a empresa deverá comunicar as razões respectivas com pelo menos 02 (dois) dias de antecedência para que qualquer pleito de prorrogação de prazo seja analisado, ressalvadas situações de caso fortuito e força maior.</w:t>
      </w:r>
    </w:p>
    <w:p w14:paraId="7EC87927" w14:textId="0C3060C1" w:rsidR="00AE5480" w:rsidRPr="00716EB6" w:rsidRDefault="00AE5480" w:rsidP="00716EB6">
      <w:pPr>
        <w:pStyle w:val="Nivel2"/>
        <w:spacing w:before="0" w:after="0" w:line="360" w:lineRule="auto"/>
        <w:rPr>
          <w:rFonts w:eastAsia="Verdana"/>
          <w:bCs/>
          <w:iCs/>
          <w:color w:val="auto"/>
          <w:sz w:val="22"/>
          <w:szCs w:val="22"/>
          <w:lang w:val="pt-PT" w:eastAsia="en-US"/>
        </w:rPr>
      </w:pPr>
      <w:r w:rsidRPr="00716EB6">
        <w:rPr>
          <w:rFonts w:eastAsia="Verdana"/>
          <w:bCs/>
          <w:iCs/>
          <w:color w:val="auto"/>
          <w:sz w:val="22"/>
          <w:szCs w:val="22"/>
          <w:lang w:val="pt-PT" w:eastAsia="en-US"/>
        </w:rPr>
        <w:t>3.1.3 Os itens deverão ser entregues no seguinte endereço: ALMOXARIFADO DA SECRETARIA DE EDUCAÇÃO, RUA HERCULANO GOMES DA SILVA, Nº 201, CÓRREGO D’ANTAS - NOVA FRIBURGO – RJ.</w:t>
      </w:r>
    </w:p>
    <w:p w14:paraId="12A55155" w14:textId="328EB283" w:rsidR="00AE5480" w:rsidRPr="00716EB6" w:rsidRDefault="00AE5480" w:rsidP="00716EB6">
      <w:pPr>
        <w:pStyle w:val="Nivel2"/>
        <w:spacing w:before="0" w:after="0" w:line="360" w:lineRule="auto"/>
        <w:rPr>
          <w:rFonts w:eastAsia="Verdana"/>
          <w:bCs/>
          <w:iCs/>
          <w:color w:val="auto"/>
          <w:sz w:val="22"/>
          <w:szCs w:val="22"/>
          <w:lang w:val="pt-PT" w:eastAsia="en-US"/>
        </w:rPr>
      </w:pPr>
      <w:r w:rsidRPr="00716EB6">
        <w:rPr>
          <w:rFonts w:eastAsia="Verdana"/>
          <w:bCs/>
          <w:iCs/>
          <w:color w:val="auto"/>
          <w:sz w:val="22"/>
          <w:szCs w:val="22"/>
          <w:lang w:val="pt-PT" w:eastAsia="en-US"/>
        </w:rPr>
        <w:t>3.1.4 Os bens serão recebidos provisoriamente, de forma sumária, no prazo de 02 (dois) dias, pelo(a) responsável pelo acompanhamento e fiscalização do contrato, para efeito de posterior verificação de sua conformidade com as especificações constantes neste Termo de Referência e na proposta.</w:t>
      </w:r>
    </w:p>
    <w:p w14:paraId="6B2DD70F" w14:textId="3B5C81B9" w:rsidR="00AE5480" w:rsidRPr="00716EB6" w:rsidRDefault="00AE5480" w:rsidP="00716EB6">
      <w:pPr>
        <w:pStyle w:val="Nivel2"/>
        <w:spacing w:before="0" w:after="0" w:line="360" w:lineRule="auto"/>
        <w:rPr>
          <w:rFonts w:eastAsia="Verdana"/>
          <w:bCs/>
          <w:iCs/>
          <w:color w:val="auto"/>
          <w:sz w:val="22"/>
          <w:szCs w:val="22"/>
          <w:lang w:val="pt-PT" w:eastAsia="en-US"/>
        </w:rPr>
      </w:pPr>
      <w:r w:rsidRPr="00716EB6">
        <w:rPr>
          <w:rFonts w:eastAsia="Verdana"/>
          <w:bCs/>
          <w:iCs/>
          <w:color w:val="auto"/>
          <w:sz w:val="22"/>
          <w:szCs w:val="22"/>
          <w:lang w:val="pt-PT" w:eastAsia="en-US"/>
        </w:rPr>
        <w:t>3.1.5 Os bens poderão ser rejeitados, no todo ou em parte, quando em desacordo com as especificações constantes neste Termo de Referência e na proposta, devendo ser substituídos no prazo de 07 (sete)dias, a contar da notificação da contratada, às suas custas, sem prejuízo da aplicação das penalidades.</w:t>
      </w:r>
    </w:p>
    <w:p w14:paraId="58A04898" w14:textId="1AD05DB5" w:rsidR="00AE5480" w:rsidRPr="00716EB6" w:rsidRDefault="00AE5480" w:rsidP="00716EB6">
      <w:pPr>
        <w:pStyle w:val="Nivel2"/>
        <w:spacing w:before="0" w:after="0" w:line="360" w:lineRule="auto"/>
        <w:rPr>
          <w:rFonts w:eastAsia="Verdana"/>
          <w:bCs/>
          <w:iCs/>
          <w:color w:val="auto"/>
          <w:sz w:val="22"/>
          <w:szCs w:val="22"/>
          <w:lang w:val="pt-PT" w:eastAsia="en-US"/>
        </w:rPr>
      </w:pPr>
      <w:r w:rsidRPr="00716EB6">
        <w:rPr>
          <w:rFonts w:eastAsia="Verdana"/>
          <w:bCs/>
          <w:iCs/>
          <w:color w:val="auto"/>
          <w:sz w:val="22"/>
          <w:szCs w:val="22"/>
          <w:lang w:val="pt-PT" w:eastAsia="en-US"/>
        </w:rPr>
        <w:lastRenderedPageBreak/>
        <w:t>3.1.6 Os bens serão recebidos definitivamente no prazo de 02 (dois) dias, contados do recebimento provisório, após a verificação da qualidade e quantidade do material e consequente aceitação mediante termo detalhado.</w:t>
      </w:r>
    </w:p>
    <w:p w14:paraId="180DC9A9" w14:textId="00393E70" w:rsidR="00AE5480" w:rsidRPr="00716EB6" w:rsidRDefault="00AE5480" w:rsidP="00716EB6">
      <w:pPr>
        <w:pStyle w:val="Nivel2"/>
        <w:spacing w:before="0" w:after="0" w:line="360" w:lineRule="auto"/>
        <w:rPr>
          <w:rFonts w:eastAsia="Verdana"/>
          <w:bCs/>
          <w:iCs/>
          <w:color w:val="auto"/>
          <w:sz w:val="22"/>
          <w:szCs w:val="22"/>
          <w:lang w:val="pt-PT" w:eastAsia="en-US"/>
        </w:rPr>
      </w:pPr>
      <w:r w:rsidRPr="00716EB6">
        <w:rPr>
          <w:rFonts w:eastAsia="Verdana"/>
          <w:bCs/>
          <w:iCs/>
          <w:color w:val="auto"/>
          <w:sz w:val="22"/>
          <w:szCs w:val="22"/>
          <w:lang w:val="pt-PT" w:eastAsia="en-US"/>
        </w:rPr>
        <w:t>3.1.7 Na hipótese de a verificação a que se refere o subitem anterior não ser procedida dentro do prazo fixado, reputar-se-á como realizada, consumando-se o recebimento definitivo no dia do esgotamento do prazo.</w:t>
      </w:r>
    </w:p>
    <w:p w14:paraId="63FE1516" w14:textId="6FA9B295" w:rsidR="00AE5480" w:rsidRPr="00716EB6" w:rsidRDefault="00AE5480" w:rsidP="00716EB6">
      <w:pPr>
        <w:pStyle w:val="Nivel2"/>
        <w:spacing w:before="0" w:after="0" w:line="360" w:lineRule="auto"/>
        <w:rPr>
          <w:rFonts w:eastAsia="Verdana"/>
          <w:bCs/>
          <w:iCs/>
          <w:color w:val="auto"/>
          <w:sz w:val="22"/>
          <w:szCs w:val="22"/>
          <w:lang w:val="pt-PT" w:eastAsia="en-US"/>
        </w:rPr>
      </w:pPr>
      <w:r w:rsidRPr="00716EB6">
        <w:rPr>
          <w:rFonts w:eastAsia="Verdana"/>
          <w:bCs/>
          <w:iCs/>
          <w:color w:val="auto"/>
          <w:sz w:val="22"/>
          <w:szCs w:val="22"/>
          <w:lang w:val="pt-PT" w:eastAsia="en-US"/>
        </w:rPr>
        <w:t>3.1.8 O recebimento provisório ou definitivo não excluirá a responsabilidade civil pela solidez e pela segurança do serviço nem a responsabilidade ético-profissional pela perfeita execução do contrato.</w:t>
      </w:r>
    </w:p>
    <w:p w14:paraId="257BCBC7" w14:textId="4CC41837" w:rsidR="00AE5480" w:rsidRPr="00716EB6" w:rsidRDefault="00AE5480" w:rsidP="00716EB6">
      <w:pPr>
        <w:pStyle w:val="PargrafodaLista"/>
        <w:spacing w:before="0" w:line="360" w:lineRule="auto"/>
        <w:ind w:left="0"/>
        <w:jc w:val="both"/>
        <w:rPr>
          <w:rFonts w:ascii="Arial" w:hAnsi="Arial" w:cs="Arial"/>
          <w:bCs/>
          <w:iCs/>
        </w:rPr>
      </w:pPr>
      <w:r w:rsidRPr="00716EB6">
        <w:rPr>
          <w:rFonts w:ascii="Arial" w:hAnsi="Arial" w:cs="Arial"/>
          <w:bCs/>
          <w:iCs/>
        </w:rPr>
        <w:t xml:space="preserve">3.1.9 O prazo de garantia contratual dos bens, complementar à garantia legal, será de, no mínimo, 01 (um) ano, contado a partir do primeiro dia útil subsequente à data do recebimento definitivo do objeto. </w:t>
      </w:r>
    </w:p>
    <w:p w14:paraId="19456285" w14:textId="77777777" w:rsidR="00AE5480" w:rsidRPr="00716EB6" w:rsidRDefault="00AE5480" w:rsidP="00716EB6">
      <w:pPr>
        <w:pStyle w:val="PargrafodaLista"/>
        <w:spacing w:before="0" w:line="360" w:lineRule="auto"/>
        <w:ind w:left="0"/>
        <w:jc w:val="both"/>
        <w:rPr>
          <w:rFonts w:ascii="Arial" w:hAnsi="Arial" w:cs="Arial"/>
          <w:bCs/>
          <w:iCs/>
        </w:rPr>
      </w:pPr>
      <w:r w:rsidRPr="00716EB6">
        <w:rPr>
          <w:rFonts w:ascii="Arial" w:hAnsi="Arial" w:cs="Arial"/>
          <w:bCs/>
          <w:iCs/>
        </w:rPr>
        <w:t xml:space="preserve">5.9.1 Caso o prazo da garantia oferecida pelo fabricante seja inferior ao estabelecido nesta cláusula, o fornecedor deverá complementar a garantia do bem ofertado pelo período restante. </w:t>
      </w:r>
    </w:p>
    <w:p w14:paraId="15E137E6" w14:textId="5E35522B"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3.1.10</w:t>
      </w:r>
      <w:r w:rsidR="00AE5480" w:rsidRPr="00716EB6">
        <w:rPr>
          <w:rFonts w:ascii="Arial" w:hAnsi="Arial" w:cs="Arial"/>
          <w:bCs/>
          <w:iCs/>
        </w:rPr>
        <w:t xml:space="preserve"> A garantia será prestada com vistas a manter os equipamentos fornecidos em perfeitas condições de uso, sem qualquer ônus ou custo adicional para o Contratante. </w:t>
      </w:r>
    </w:p>
    <w:p w14:paraId="7C2A3324" w14:textId="38078A59"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3.1.11</w:t>
      </w:r>
      <w:r w:rsidR="00AE5480" w:rsidRPr="00716EB6">
        <w:rPr>
          <w:rFonts w:ascii="Arial" w:hAnsi="Arial" w:cs="Arial"/>
          <w:bCs/>
          <w:iCs/>
        </w:rPr>
        <w:t xml:space="preserve"> A garantia abrange a realização da manutenção corretiva dos bens pelo próprio Contratado, ou, se for o caso, por meio de assistência técnica autorizada, de acordo com as normas técnicas específicas. </w:t>
      </w:r>
    </w:p>
    <w:p w14:paraId="79F8DBF1" w14:textId="4A81FB95"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3.1.12</w:t>
      </w:r>
      <w:r w:rsidR="00AE5480" w:rsidRPr="00716EB6">
        <w:rPr>
          <w:rFonts w:ascii="Arial" w:hAnsi="Arial" w:cs="Arial"/>
          <w:bCs/>
          <w:iCs/>
        </w:rPr>
        <w:t xml:space="preserve"> Entende-se por manutenção corretiva aquela destinada a corrigir os defeitos apresentados pelos bens, compreendendo a substituição de peças, a realização de ajustes, reparos e correções necessárias. </w:t>
      </w:r>
    </w:p>
    <w:p w14:paraId="5B1AB418" w14:textId="4CCE3632"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3.1.13</w:t>
      </w:r>
      <w:r w:rsidR="00AE5480" w:rsidRPr="00716EB6">
        <w:rPr>
          <w:rFonts w:ascii="Arial" w:hAnsi="Arial" w:cs="Arial"/>
          <w:bCs/>
          <w:iCs/>
        </w:rPr>
        <w:t xml:space="preserve"> 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2A7BED30" w14:textId="2C5C98C3"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3.1.14</w:t>
      </w:r>
      <w:r w:rsidR="00AE5480" w:rsidRPr="00716EB6">
        <w:rPr>
          <w:rFonts w:ascii="Arial" w:hAnsi="Arial" w:cs="Arial"/>
          <w:bCs/>
          <w:iCs/>
        </w:rPr>
        <w:t xml:space="preserve"> Uma vez notificado, o Contratado realizará a reparação ou substituição dos bens que apresentarem vício ou defeito no prazo de até 15 (quinze) dias úteis, contados a partir da data de retirada do equipamento das dependências da Administração pelo Contratado ou pela assistência técnica autorizada. </w:t>
      </w:r>
    </w:p>
    <w:p w14:paraId="6F471690" w14:textId="05A9E307"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3.1.15</w:t>
      </w:r>
      <w:r w:rsidR="00AE5480" w:rsidRPr="00716EB6">
        <w:rPr>
          <w:rFonts w:ascii="Arial" w:hAnsi="Arial" w:cs="Arial"/>
          <w:bCs/>
          <w:iCs/>
        </w:rPr>
        <w:t xml:space="preserve"> O prazo indicado no subitem anterior, durante seu transcurso, poderá ser prorrogado uma única vez, por igual período, mediante solicitação escrita e justificada do Contratado, </w:t>
      </w:r>
      <w:r w:rsidR="00AE5480" w:rsidRPr="00716EB6">
        <w:rPr>
          <w:rFonts w:ascii="Arial" w:hAnsi="Arial" w:cs="Arial"/>
          <w:bCs/>
          <w:iCs/>
        </w:rPr>
        <w:lastRenderedPageBreak/>
        <w:t xml:space="preserve">aceita pelo Contratante. </w:t>
      </w:r>
    </w:p>
    <w:p w14:paraId="15398122" w14:textId="4C1CDE81"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3.1.16</w:t>
      </w:r>
      <w:r w:rsidR="00AE5480" w:rsidRPr="00716EB6">
        <w:rPr>
          <w:rFonts w:ascii="Arial" w:hAnsi="Arial" w:cs="Arial"/>
          <w:bCs/>
          <w:iCs/>
        </w:rPr>
        <w:t xml:space="preserve"> 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5A1BC1B4" w14:textId="259CACBC"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3.1.17</w:t>
      </w:r>
      <w:r w:rsidR="00AE5480" w:rsidRPr="00716EB6">
        <w:rPr>
          <w:rFonts w:ascii="Arial" w:hAnsi="Arial" w:cs="Arial"/>
          <w:bCs/>
          <w:iCs/>
        </w:rPr>
        <w:t xml:space="preserve"> 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75E2F3C0" w14:textId="78C8EAEF"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3.1.18</w:t>
      </w:r>
      <w:r w:rsidR="00AE5480" w:rsidRPr="00716EB6">
        <w:rPr>
          <w:rFonts w:ascii="Arial" w:hAnsi="Arial" w:cs="Arial"/>
          <w:bCs/>
          <w:iCs/>
        </w:rPr>
        <w:t xml:space="preserve"> O custo referente ao transporte dos equipamentos cobertos pela garantia será de responsabilidade do Contratado. </w:t>
      </w:r>
    </w:p>
    <w:p w14:paraId="1EADF308" w14:textId="1F28F4A0"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3.1.19</w:t>
      </w:r>
      <w:r w:rsidR="00AE5480" w:rsidRPr="00716EB6">
        <w:rPr>
          <w:rFonts w:ascii="Arial" w:hAnsi="Arial" w:cs="Arial"/>
          <w:bCs/>
          <w:iCs/>
        </w:rPr>
        <w:t xml:space="preserve"> 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628B881F" w14:textId="402A9241" w:rsidR="00AE5480" w:rsidRPr="00716EB6" w:rsidRDefault="00AE5480" w:rsidP="00716EB6">
      <w:pPr>
        <w:pStyle w:val="PargrafodaLista"/>
        <w:widowControl/>
        <w:numPr>
          <w:ilvl w:val="1"/>
          <w:numId w:val="12"/>
        </w:numPr>
        <w:tabs>
          <w:tab w:val="left" w:pos="426"/>
        </w:tabs>
        <w:autoSpaceDE/>
        <w:autoSpaceDN/>
        <w:spacing w:before="0" w:line="360" w:lineRule="auto"/>
        <w:jc w:val="both"/>
        <w:rPr>
          <w:rFonts w:ascii="Arial" w:hAnsi="Arial" w:cs="Arial"/>
          <w:bCs/>
          <w:iCs/>
          <w:u w:val="single"/>
        </w:rPr>
      </w:pPr>
      <w:r w:rsidRPr="00716EB6">
        <w:rPr>
          <w:rFonts w:ascii="Arial" w:hAnsi="Arial" w:cs="Arial"/>
          <w:bCs/>
          <w:iCs/>
          <w:u w:val="single"/>
        </w:rPr>
        <w:t>MODELO DE GESTÃO DO CONTRATO (art. 6º, XXIII, alínea “f”, da Lei nº 14.133/21):</w:t>
      </w:r>
    </w:p>
    <w:p w14:paraId="74C9E9C4" w14:textId="1F911B7E" w:rsidR="00AE5480" w:rsidRPr="00716EB6" w:rsidRDefault="00716EB6" w:rsidP="00716EB6">
      <w:pPr>
        <w:pStyle w:val="Nivel2"/>
        <w:suppressAutoHyphens/>
        <w:spacing w:before="0" w:after="0" w:line="360" w:lineRule="auto"/>
        <w:rPr>
          <w:rFonts w:eastAsia="Verdana"/>
          <w:bCs/>
          <w:iCs/>
          <w:color w:val="auto"/>
          <w:sz w:val="22"/>
          <w:szCs w:val="22"/>
          <w:lang w:val="pt-PT" w:eastAsia="en-US"/>
        </w:rPr>
      </w:pPr>
      <w:r w:rsidRPr="00716EB6">
        <w:rPr>
          <w:rFonts w:eastAsia="Verdana"/>
          <w:bCs/>
          <w:iCs/>
          <w:color w:val="auto"/>
          <w:sz w:val="22"/>
          <w:szCs w:val="22"/>
          <w:lang w:val="pt-PT" w:eastAsia="en-US"/>
        </w:rPr>
        <w:t xml:space="preserve">3.2.1 </w:t>
      </w:r>
      <w:r w:rsidR="00AE5480" w:rsidRPr="00716EB6">
        <w:rPr>
          <w:rFonts w:eastAsia="Verdana"/>
          <w:bCs/>
          <w:iCs/>
          <w:color w:val="auto"/>
          <w:sz w:val="22"/>
          <w:szCs w:val="22"/>
          <w:lang w:val="pt-PT" w:eastAsia="en-US"/>
        </w:rPr>
        <w:t>O contrato deverá ser executado fielmente pelas partes, de acordo com as cláusulas avençadas e</w:t>
      </w:r>
      <w:r w:rsidRPr="00716EB6">
        <w:rPr>
          <w:rFonts w:eastAsia="Verdana"/>
          <w:bCs/>
          <w:iCs/>
          <w:color w:val="auto"/>
          <w:sz w:val="22"/>
          <w:szCs w:val="22"/>
          <w:lang w:val="pt-PT" w:eastAsia="en-US"/>
        </w:rPr>
        <w:t xml:space="preserve"> </w:t>
      </w:r>
      <w:r w:rsidR="00AE5480" w:rsidRPr="00716EB6">
        <w:rPr>
          <w:rFonts w:eastAsia="Verdana"/>
          <w:bCs/>
          <w:iCs/>
          <w:color w:val="auto"/>
          <w:sz w:val="22"/>
          <w:szCs w:val="22"/>
          <w:lang w:val="pt-PT" w:eastAsia="en-US"/>
        </w:rPr>
        <w:t>as normas da Lei nº 14.133, de 2021, e cada parte responderá pelas consequências de sua inexecução total ou parcial (Lei nº 14.133/2021, art. 115, caput).</w:t>
      </w:r>
    </w:p>
    <w:p w14:paraId="59EF0C27" w14:textId="34ECA518" w:rsidR="00AE5480" w:rsidRPr="00716EB6" w:rsidRDefault="00AE5480" w:rsidP="00716EB6">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3" w:name="art115§1"/>
      <w:bookmarkStart w:id="4" w:name="art115§5"/>
      <w:bookmarkEnd w:id="3"/>
      <w:bookmarkEnd w:id="4"/>
      <w:r w:rsidRPr="00716EB6">
        <w:rPr>
          <w:rFonts w:eastAsia="Verdana"/>
          <w:bCs/>
          <w:iCs/>
          <w:color w:val="auto"/>
          <w:sz w:val="22"/>
          <w:szCs w:val="22"/>
          <w:lang w:val="pt-PT" w:eastAsia="en-US"/>
        </w:rPr>
        <w:t>Em caso de impedimento, ordem de paralisação ou suspensão do contrato, o cronograma de</w:t>
      </w:r>
      <w:r w:rsidR="00716EB6" w:rsidRPr="00716EB6">
        <w:rPr>
          <w:rFonts w:eastAsia="Verdana"/>
          <w:bCs/>
          <w:iCs/>
          <w:color w:val="auto"/>
          <w:sz w:val="22"/>
          <w:szCs w:val="22"/>
          <w:lang w:val="pt-PT" w:eastAsia="en-US"/>
        </w:rPr>
        <w:t xml:space="preserve"> </w:t>
      </w:r>
      <w:r w:rsidRPr="00716EB6">
        <w:rPr>
          <w:rFonts w:eastAsia="Verdana"/>
          <w:bCs/>
          <w:iCs/>
          <w:color w:val="auto"/>
          <w:sz w:val="22"/>
          <w:szCs w:val="22"/>
          <w:lang w:val="pt-PT" w:eastAsia="en-US"/>
        </w:rPr>
        <w:t>execução será prorrogado automaticamente pelo tempo correspondente, anotadas tais circunstâncias mediante simples apostila (Lei nº 14.133/2021, art. 115, §5º).</w:t>
      </w:r>
    </w:p>
    <w:p w14:paraId="42B22383" w14:textId="68195A76" w:rsidR="00AE5480" w:rsidRPr="00716EB6" w:rsidRDefault="00716EB6" w:rsidP="00716EB6">
      <w:pPr>
        <w:pStyle w:val="Nivel2"/>
        <w:spacing w:before="0" w:after="0" w:line="360" w:lineRule="auto"/>
        <w:rPr>
          <w:rFonts w:eastAsia="Verdana"/>
          <w:bCs/>
          <w:iCs/>
          <w:color w:val="auto"/>
          <w:sz w:val="22"/>
          <w:szCs w:val="22"/>
          <w:lang w:val="pt-PT" w:eastAsia="en-US"/>
        </w:rPr>
      </w:pPr>
      <w:bookmarkStart w:id="5" w:name="art116"/>
      <w:bookmarkEnd w:id="5"/>
      <w:r w:rsidRPr="00716EB6">
        <w:rPr>
          <w:rFonts w:eastAsia="Verdana"/>
          <w:bCs/>
          <w:iCs/>
          <w:color w:val="auto"/>
          <w:sz w:val="22"/>
          <w:szCs w:val="22"/>
          <w:lang w:val="pt-PT" w:eastAsia="en-US"/>
        </w:rPr>
        <w:t xml:space="preserve">3.2.3 </w:t>
      </w:r>
      <w:r w:rsidR="00AE5480" w:rsidRPr="00716EB6">
        <w:rPr>
          <w:rFonts w:eastAsia="Verdana"/>
          <w:bCs/>
          <w:iCs/>
          <w:color w:val="auto"/>
          <w:sz w:val="22"/>
          <w:szCs w:val="22"/>
          <w:lang w:val="pt-PT" w:eastAsia="en-US"/>
        </w:rPr>
        <w:t>A execução do contrato deverá ser acompanhada e fiscalizada pelos fiscais do contrato, ou pelos respectivos substitutos (Lei nº 14.133/2021, art. 117, caput).</w:t>
      </w:r>
    </w:p>
    <w:p w14:paraId="47093ABF" w14:textId="12E47BBB" w:rsidR="00AE5480" w:rsidRPr="00716EB6" w:rsidRDefault="00716EB6" w:rsidP="00716EB6">
      <w:pPr>
        <w:pStyle w:val="Nivel3"/>
        <w:tabs>
          <w:tab w:val="left" w:pos="450"/>
        </w:tabs>
        <w:spacing w:before="0" w:after="0" w:line="360" w:lineRule="auto"/>
        <w:ind w:left="0"/>
        <w:rPr>
          <w:rFonts w:eastAsia="Verdana"/>
          <w:bCs/>
          <w:iCs/>
          <w:color w:val="auto"/>
          <w:sz w:val="22"/>
          <w:szCs w:val="22"/>
          <w:lang w:val="pt-PT" w:eastAsia="en-US"/>
        </w:rPr>
      </w:pPr>
      <w:r w:rsidRPr="00716EB6">
        <w:rPr>
          <w:rFonts w:eastAsia="Verdana"/>
          <w:bCs/>
          <w:iCs/>
          <w:color w:val="auto"/>
          <w:sz w:val="22"/>
          <w:szCs w:val="22"/>
          <w:lang w:val="pt-PT" w:eastAsia="en-US"/>
        </w:rPr>
        <w:t xml:space="preserve">3.2.4 </w:t>
      </w:r>
      <w:r w:rsidR="00AE5480" w:rsidRPr="00716EB6">
        <w:rPr>
          <w:rFonts w:eastAsia="Verdana"/>
          <w:bCs/>
          <w:iCs/>
          <w:color w:val="auto"/>
          <w:sz w:val="22"/>
          <w:szCs w:val="22"/>
          <w:lang w:val="pt-PT" w:eastAsia="en-US"/>
        </w:rPr>
        <w:t>O fiscal do contrato anotará em registro próprio todas as ocorrências relacionadas à execução do contrato, determinando o que for necessário para a regularização das faltas ou dos defeitos observados (Lei nº 14.133/2021, art. 117, §1º).</w:t>
      </w:r>
    </w:p>
    <w:p w14:paraId="481F8947" w14:textId="4224B9D2" w:rsidR="00AE5480" w:rsidRPr="00716EB6" w:rsidRDefault="00716EB6" w:rsidP="00716EB6">
      <w:pPr>
        <w:pStyle w:val="Nivel3"/>
        <w:tabs>
          <w:tab w:val="left" w:pos="450"/>
        </w:tabs>
        <w:spacing w:before="0" w:after="0" w:line="360" w:lineRule="auto"/>
        <w:ind w:left="0"/>
        <w:rPr>
          <w:rFonts w:eastAsia="Verdana"/>
          <w:bCs/>
          <w:iCs/>
          <w:color w:val="auto"/>
          <w:sz w:val="22"/>
          <w:szCs w:val="22"/>
          <w:lang w:val="pt-PT" w:eastAsia="en-US"/>
        </w:rPr>
      </w:pPr>
      <w:bookmarkStart w:id="6" w:name="art117§2"/>
      <w:bookmarkEnd w:id="6"/>
      <w:r w:rsidRPr="00716EB6">
        <w:rPr>
          <w:rFonts w:eastAsia="Verdana"/>
          <w:bCs/>
          <w:iCs/>
          <w:color w:val="auto"/>
          <w:sz w:val="22"/>
          <w:szCs w:val="22"/>
          <w:lang w:val="pt-PT" w:eastAsia="en-US"/>
        </w:rPr>
        <w:t>3.2.5</w:t>
      </w:r>
      <w:r w:rsidR="00AE5480" w:rsidRPr="00716EB6">
        <w:rPr>
          <w:rFonts w:eastAsia="Verdana"/>
          <w:bCs/>
          <w:iCs/>
          <w:color w:val="auto"/>
          <w:sz w:val="22"/>
          <w:szCs w:val="22"/>
          <w:lang w:val="pt-PT" w:eastAsia="en-US"/>
        </w:rPr>
        <w:t xml:space="preserve"> O fiscal do contrato informará a seus superiores, em tempo hábil para a adoção das medidas convenientes, a situação que demandar decisão ou providência que ultrapasse sua competência (Lei nº 14.133/2021, art. 117, §2º).</w:t>
      </w:r>
    </w:p>
    <w:p w14:paraId="7CE2451A" w14:textId="3DA4CD85" w:rsidR="00AE5480" w:rsidRPr="00716EB6" w:rsidRDefault="00716EB6" w:rsidP="00716EB6">
      <w:pPr>
        <w:pStyle w:val="Nivel2"/>
        <w:spacing w:before="0" w:after="0" w:line="360" w:lineRule="auto"/>
        <w:rPr>
          <w:rFonts w:eastAsia="Verdana"/>
          <w:bCs/>
          <w:iCs/>
          <w:color w:val="auto"/>
          <w:sz w:val="22"/>
          <w:szCs w:val="22"/>
          <w:lang w:val="pt-PT" w:eastAsia="en-US"/>
        </w:rPr>
      </w:pPr>
      <w:r w:rsidRPr="00716EB6">
        <w:rPr>
          <w:rFonts w:eastAsia="Verdana"/>
          <w:bCs/>
          <w:iCs/>
          <w:color w:val="auto"/>
          <w:sz w:val="22"/>
          <w:szCs w:val="22"/>
          <w:lang w:val="pt-PT" w:eastAsia="en-US"/>
        </w:rPr>
        <w:t>3.2.6</w:t>
      </w:r>
      <w:r w:rsidR="00AE5480" w:rsidRPr="00716EB6">
        <w:rPr>
          <w:rFonts w:eastAsia="Verdana"/>
          <w:bCs/>
          <w:iCs/>
          <w:color w:val="auto"/>
          <w:sz w:val="22"/>
          <w:szCs w:val="22"/>
          <w:lang w:val="pt-PT" w:eastAsia="en-US"/>
        </w:rPr>
        <w:t xml:space="preserve"> O contratado será obrigado a reparar, corrigir, remover, reconstruir ou substituir, a suas expensas, no total ou em parte, o objeto do contrato em que se verificarem vícios, defeitos ou </w:t>
      </w:r>
      <w:r w:rsidR="00AE5480" w:rsidRPr="00716EB6">
        <w:rPr>
          <w:rFonts w:eastAsia="Verdana"/>
          <w:bCs/>
          <w:iCs/>
          <w:color w:val="auto"/>
          <w:sz w:val="22"/>
          <w:szCs w:val="22"/>
          <w:lang w:val="pt-PT" w:eastAsia="en-US"/>
        </w:rPr>
        <w:lastRenderedPageBreak/>
        <w:t>incorreções resultantes de sua execução ou de materiais nela empregados (Lei nº 14.133/2021, art. 119).</w:t>
      </w:r>
    </w:p>
    <w:p w14:paraId="069E1E8A" w14:textId="0B25A7C0" w:rsidR="00AE5480" w:rsidRPr="00716EB6" w:rsidRDefault="00AE5480" w:rsidP="00F023ED">
      <w:pPr>
        <w:pStyle w:val="Nivel2"/>
        <w:numPr>
          <w:ilvl w:val="2"/>
          <w:numId w:val="14"/>
        </w:numPr>
        <w:suppressAutoHyphens/>
        <w:spacing w:before="0" w:after="0" w:line="360" w:lineRule="auto"/>
        <w:ind w:left="0" w:firstLine="0"/>
        <w:rPr>
          <w:rFonts w:eastAsia="Verdana"/>
          <w:bCs/>
          <w:iCs/>
          <w:color w:val="auto"/>
          <w:sz w:val="22"/>
          <w:szCs w:val="22"/>
          <w:lang w:val="pt-PT" w:eastAsia="en-US"/>
        </w:rPr>
      </w:pPr>
      <w:bookmarkStart w:id="7" w:name="art120"/>
      <w:bookmarkEnd w:id="7"/>
      <w:r w:rsidRPr="00716EB6">
        <w:rPr>
          <w:rFonts w:eastAsia="Verdana"/>
          <w:bCs/>
          <w:iCs/>
          <w:color w:val="auto"/>
          <w:sz w:val="22"/>
          <w:szCs w:val="22"/>
          <w:lang w:val="pt-PT" w:eastAsia="en-US"/>
        </w:rPr>
        <w:t>O contratado será responsável pelos danos causados diretamente à Administração ou a terceiros</w:t>
      </w:r>
      <w:r w:rsidR="00716EB6" w:rsidRPr="00716EB6">
        <w:rPr>
          <w:rFonts w:eastAsia="Verdana"/>
          <w:bCs/>
          <w:iCs/>
          <w:color w:val="auto"/>
          <w:sz w:val="22"/>
          <w:szCs w:val="22"/>
          <w:lang w:val="pt-PT" w:eastAsia="en-US"/>
        </w:rPr>
        <w:t xml:space="preserve"> </w:t>
      </w:r>
      <w:r w:rsidRPr="00716EB6">
        <w:rPr>
          <w:rFonts w:eastAsia="Verdana"/>
          <w:bCs/>
          <w:iCs/>
          <w:color w:val="auto"/>
          <w:sz w:val="22"/>
          <w:szCs w:val="22"/>
          <w:lang w:val="pt-PT" w:eastAsia="en-US"/>
        </w:rPr>
        <w:t>em razão da execução do contrato, e não excluirá nem reduzirá essa responsabilidade a fiscalização ou o acompanhamento pelo contratante (Lei nº 14.133/2021, art. 120).</w:t>
      </w:r>
    </w:p>
    <w:p w14:paraId="3C1E1006" w14:textId="6CD193C2" w:rsidR="00AE5480" w:rsidRPr="00716EB6" w:rsidRDefault="00AE5480" w:rsidP="00716EB6">
      <w:pPr>
        <w:pStyle w:val="Nivel2"/>
        <w:numPr>
          <w:ilvl w:val="2"/>
          <w:numId w:val="14"/>
        </w:numPr>
        <w:suppressAutoHyphens/>
        <w:spacing w:before="0" w:after="0" w:line="360" w:lineRule="auto"/>
        <w:ind w:left="0" w:firstLine="0"/>
        <w:rPr>
          <w:rFonts w:eastAsia="Verdana"/>
          <w:bCs/>
          <w:iCs/>
          <w:color w:val="auto"/>
          <w:sz w:val="22"/>
          <w:szCs w:val="22"/>
          <w:lang w:val="pt-PT" w:eastAsia="en-US"/>
        </w:rPr>
      </w:pPr>
      <w:bookmarkStart w:id="8" w:name="art121"/>
      <w:bookmarkEnd w:id="8"/>
      <w:r w:rsidRPr="00716EB6">
        <w:rPr>
          <w:rFonts w:eastAsia="Verdana"/>
          <w:bCs/>
          <w:iCs/>
          <w:color w:val="auto"/>
          <w:sz w:val="22"/>
          <w:szCs w:val="22"/>
          <w:lang w:val="pt-PT" w:eastAsia="en-US"/>
        </w:rPr>
        <w:t>Somente o contratado será responsável pelos encargos trabalhistas, previdenciários, fiscais e</w:t>
      </w:r>
      <w:r w:rsidR="00716EB6" w:rsidRPr="00716EB6">
        <w:rPr>
          <w:rFonts w:eastAsia="Verdana"/>
          <w:bCs/>
          <w:iCs/>
          <w:color w:val="auto"/>
          <w:sz w:val="22"/>
          <w:szCs w:val="22"/>
          <w:lang w:val="pt-PT" w:eastAsia="en-US"/>
        </w:rPr>
        <w:t xml:space="preserve"> </w:t>
      </w:r>
      <w:r w:rsidRPr="00716EB6">
        <w:rPr>
          <w:rFonts w:eastAsia="Verdana"/>
          <w:bCs/>
          <w:iCs/>
          <w:color w:val="auto"/>
          <w:sz w:val="22"/>
          <w:szCs w:val="22"/>
          <w:lang w:val="pt-PT" w:eastAsia="en-US"/>
        </w:rPr>
        <w:t>comerciais resultantes da execução do contrato (Lei nº 14.133/2021, art. 121, caput).</w:t>
      </w:r>
    </w:p>
    <w:p w14:paraId="521F2D2E" w14:textId="66F04594" w:rsidR="00716EB6" w:rsidRPr="00716EB6" w:rsidRDefault="00AE5480" w:rsidP="00716EB6">
      <w:pPr>
        <w:pStyle w:val="Nivel3"/>
        <w:numPr>
          <w:ilvl w:val="2"/>
          <w:numId w:val="14"/>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9" w:name="art121§1"/>
      <w:bookmarkEnd w:id="9"/>
      <w:r w:rsidRPr="00716EB6">
        <w:rPr>
          <w:rFonts w:eastAsia="Verdana"/>
          <w:bCs/>
          <w:iCs/>
          <w:color w:val="auto"/>
          <w:sz w:val="22"/>
          <w:szCs w:val="22"/>
          <w:lang w:val="pt-PT" w:eastAsia="en-US"/>
        </w:rPr>
        <w:t>A inadimplência do contratado em relação aos encargos trabalhistas, fiscais e comerciais não</w:t>
      </w:r>
      <w:r w:rsidR="00716EB6" w:rsidRPr="00716EB6">
        <w:rPr>
          <w:rFonts w:eastAsia="Verdana"/>
          <w:bCs/>
          <w:iCs/>
          <w:color w:val="auto"/>
          <w:sz w:val="22"/>
          <w:szCs w:val="22"/>
          <w:lang w:val="pt-PT" w:eastAsia="en-US"/>
        </w:rPr>
        <w:t xml:space="preserve"> </w:t>
      </w:r>
      <w:r w:rsidRPr="00716EB6">
        <w:rPr>
          <w:rFonts w:eastAsia="Verdana"/>
          <w:bCs/>
          <w:iCs/>
          <w:color w:val="auto"/>
          <w:sz w:val="22"/>
          <w:szCs w:val="22"/>
          <w:lang w:val="pt-PT" w:eastAsia="en-US"/>
        </w:rPr>
        <w:t>transferirá à Administração a responsabilidade pelo seu pagamento e não poderá onerar o objeto do contrato (Lei nº 14.133/2021, art. 121, §1º).</w:t>
      </w:r>
      <w:bookmarkStart w:id="10" w:name="art123"/>
      <w:bookmarkStart w:id="11" w:name="art122§1"/>
      <w:bookmarkStart w:id="12" w:name="art122"/>
      <w:bookmarkStart w:id="13" w:name="art122§2"/>
      <w:bookmarkStart w:id="14" w:name="art122§3"/>
      <w:bookmarkEnd w:id="10"/>
      <w:bookmarkEnd w:id="11"/>
      <w:bookmarkEnd w:id="12"/>
      <w:bookmarkEnd w:id="13"/>
      <w:bookmarkEnd w:id="14"/>
    </w:p>
    <w:p w14:paraId="4B3C0BFE" w14:textId="0076A0C9" w:rsidR="00AE5480" w:rsidRPr="00716EB6" w:rsidRDefault="00716EB6" w:rsidP="00716EB6">
      <w:pPr>
        <w:pStyle w:val="Nivel3"/>
        <w:spacing w:before="0" w:after="0" w:line="360" w:lineRule="auto"/>
        <w:ind w:left="0"/>
        <w:rPr>
          <w:rFonts w:eastAsia="Verdana"/>
          <w:bCs/>
          <w:iCs/>
          <w:color w:val="auto"/>
          <w:sz w:val="22"/>
          <w:szCs w:val="22"/>
          <w:lang w:val="pt-PT" w:eastAsia="en-US"/>
        </w:rPr>
      </w:pPr>
      <w:r w:rsidRPr="00716EB6">
        <w:rPr>
          <w:rFonts w:eastAsia="Verdana"/>
          <w:bCs/>
          <w:iCs/>
          <w:color w:val="auto"/>
          <w:sz w:val="22"/>
          <w:szCs w:val="22"/>
          <w:lang w:val="pt-PT" w:eastAsia="en-US"/>
        </w:rPr>
        <w:t xml:space="preserve">3.2.10 </w:t>
      </w:r>
      <w:r w:rsidR="00AE5480" w:rsidRPr="00716EB6">
        <w:rPr>
          <w:rFonts w:eastAsia="Verdana"/>
          <w:bCs/>
          <w:iCs/>
          <w:color w:val="auto"/>
          <w:sz w:val="22"/>
          <w:szCs w:val="22"/>
          <w:lang w:val="pt-PT" w:eastAsia="en-US"/>
        </w:rPr>
        <w:t>As comunicações entre o órgão ou entidade e a contratada devem ser realizadas por escrito</w:t>
      </w:r>
      <w:r>
        <w:rPr>
          <w:rFonts w:eastAsia="Verdana"/>
          <w:bCs/>
          <w:iCs/>
          <w:color w:val="auto"/>
          <w:sz w:val="22"/>
          <w:szCs w:val="22"/>
          <w:lang w:val="pt-PT" w:eastAsia="en-US"/>
        </w:rPr>
        <w:t xml:space="preserve"> </w:t>
      </w:r>
      <w:r w:rsidR="00AE5480" w:rsidRPr="00716EB6">
        <w:rPr>
          <w:rFonts w:eastAsia="Verdana"/>
          <w:bCs/>
          <w:iCs/>
          <w:color w:val="auto"/>
          <w:sz w:val="22"/>
          <w:szCs w:val="22"/>
          <w:lang w:val="pt-PT" w:eastAsia="en-US"/>
        </w:rPr>
        <w:t>sempre que o ato exigir tal formalidade, admitindo-se, excepcionalmente, o uso de mensagem eletrônica para esse fim.</w:t>
      </w:r>
    </w:p>
    <w:p w14:paraId="27420731" w14:textId="20C261ED" w:rsidR="00AE5480" w:rsidRPr="00716EB6" w:rsidRDefault="00AE5480" w:rsidP="00716EB6">
      <w:pPr>
        <w:pStyle w:val="Nivel2"/>
        <w:numPr>
          <w:ilvl w:val="2"/>
          <w:numId w:val="15"/>
        </w:numPr>
        <w:suppressAutoHyphens/>
        <w:spacing w:before="0" w:after="0" w:line="360" w:lineRule="auto"/>
        <w:ind w:left="0" w:firstLine="0"/>
        <w:rPr>
          <w:rFonts w:eastAsia="Verdana"/>
          <w:bCs/>
          <w:iCs/>
          <w:color w:val="auto"/>
          <w:sz w:val="22"/>
          <w:szCs w:val="22"/>
          <w:lang w:val="pt-PT" w:eastAsia="en-US"/>
        </w:rPr>
      </w:pPr>
      <w:r w:rsidRPr="00716EB6">
        <w:rPr>
          <w:rFonts w:eastAsia="Verdana"/>
          <w:bCs/>
          <w:iCs/>
          <w:color w:val="auto"/>
          <w:sz w:val="22"/>
          <w:szCs w:val="22"/>
          <w:lang w:val="pt-PT" w:eastAsia="en-US"/>
        </w:rPr>
        <w:t>O órgão ou entidade poderá convocar representante da empresa para adoção de providências</w:t>
      </w:r>
      <w:r w:rsidR="00716EB6" w:rsidRPr="00716EB6">
        <w:rPr>
          <w:rFonts w:eastAsia="Verdana"/>
          <w:bCs/>
          <w:iCs/>
          <w:color w:val="auto"/>
          <w:sz w:val="22"/>
          <w:szCs w:val="22"/>
          <w:lang w:val="pt-PT" w:eastAsia="en-US"/>
        </w:rPr>
        <w:t xml:space="preserve"> </w:t>
      </w:r>
      <w:r w:rsidRPr="00716EB6">
        <w:rPr>
          <w:rFonts w:eastAsia="Verdana"/>
          <w:bCs/>
          <w:iCs/>
          <w:color w:val="auto"/>
          <w:sz w:val="22"/>
          <w:szCs w:val="22"/>
          <w:lang w:val="pt-PT" w:eastAsia="en-US"/>
        </w:rPr>
        <w:t>que devam ser cumpridas de imediato.</w:t>
      </w:r>
    </w:p>
    <w:p w14:paraId="2B1AA2DE" w14:textId="18F6C821" w:rsidR="00AE5480" w:rsidRPr="00716EB6" w:rsidRDefault="00716EB6" w:rsidP="00716EB6">
      <w:pPr>
        <w:pStyle w:val="Nivel2"/>
        <w:spacing w:before="0" w:after="0" w:line="360" w:lineRule="auto"/>
        <w:rPr>
          <w:rFonts w:eastAsia="Verdana"/>
          <w:bCs/>
          <w:iCs/>
          <w:color w:val="auto"/>
          <w:sz w:val="22"/>
          <w:szCs w:val="22"/>
          <w:lang w:val="pt-PT" w:eastAsia="en-US"/>
        </w:rPr>
      </w:pPr>
      <w:r w:rsidRPr="00716EB6">
        <w:rPr>
          <w:rFonts w:eastAsia="Verdana"/>
          <w:bCs/>
          <w:iCs/>
          <w:color w:val="auto"/>
          <w:sz w:val="22"/>
          <w:szCs w:val="22"/>
          <w:lang w:val="pt-PT" w:eastAsia="en-US"/>
        </w:rPr>
        <w:t xml:space="preserve">3.2.12 </w:t>
      </w:r>
      <w:r w:rsidR="00AE5480" w:rsidRPr="00716EB6">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37E6DDBD" w14:textId="3E430414"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3.2.13</w:t>
      </w:r>
      <w:r w:rsidR="00AE5480" w:rsidRPr="00716EB6">
        <w:rPr>
          <w:rFonts w:ascii="Arial" w:hAnsi="Arial" w:cs="Arial"/>
          <w:bCs/>
          <w:iCs/>
        </w:rPr>
        <w:t xml:space="preserve"> 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2ED57341" w14:textId="43CEDAC5"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3.2.14</w:t>
      </w:r>
      <w:r w:rsidR="00AE5480" w:rsidRPr="00716EB6">
        <w:rPr>
          <w:rFonts w:ascii="Arial" w:hAnsi="Arial" w:cs="Arial"/>
          <w:bCs/>
          <w:iCs/>
        </w:rPr>
        <w:t xml:space="preserve"> Para o acompanhamento, gestão e fiscalização da execução do presente contrato, serão designados em momento posterior, antes da execução do objeto, agentes públicos gestor/gestor substituto e fiscal/ fiscal substituto.</w:t>
      </w:r>
    </w:p>
    <w:p w14:paraId="4DB3450D" w14:textId="6A2EB8C3"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3.2.15</w:t>
      </w:r>
      <w:r w:rsidR="00AE5480" w:rsidRPr="00716EB6">
        <w:rPr>
          <w:rFonts w:ascii="Arial" w:hAnsi="Arial" w:cs="Arial"/>
          <w:bCs/>
          <w:iCs/>
        </w:rPr>
        <w:t xml:space="preserve"> 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716CE5A7" w14:textId="0E339ED3" w:rsidR="00AE5480" w:rsidRPr="00716EB6" w:rsidRDefault="00716EB6" w:rsidP="00716EB6">
      <w:pPr>
        <w:pStyle w:val="PargrafodaLista"/>
        <w:spacing w:before="0" w:line="360" w:lineRule="auto"/>
        <w:ind w:left="20" w:hangingChars="9" w:hanging="20"/>
        <w:jc w:val="both"/>
        <w:rPr>
          <w:rFonts w:ascii="Arial" w:hAnsi="Arial" w:cs="Arial"/>
          <w:bCs/>
          <w:iCs/>
        </w:rPr>
      </w:pPr>
      <w:r w:rsidRPr="00716EB6">
        <w:rPr>
          <w:rFonts w:ascii="Arial" w:hAnsi="Arial" w:cs="Arial"/>
          <w:bCs/>
          <w:iCs/>
        </w:rPr>
        <w:t>3.2.16</w:t>
      </w:r>
      <w:r w:rsidR="00AE5480" w:rsidRPr="00716EB6">
        <w:rPr>
          <w:rFonts w:ascii="Arial" w:hAnsi="Arial" w:cs="Arial"/>
          <w:bCs/>
          <w:iCs/>
        </w:rPr>
        <w:t xml:space="preserve"> O(s) fiscal(is) designado pela Contratante deverá ter a experiência necessária para o acompanhamento e controle da execução dos serviços e do contrato;</w:t>
      </w:r>
    </w:p>
    <w:p w14:paraId="79B32104" w14:textId="246EA4CE"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lastRenderedPageBreak/>
        <w:t>3.2.17</w:t>
      </w:r>
      <w:r w:rsidR="00AE5480" w:rsidRPr="00716EB6">
        <w:rPr>
          <w:rFonts w:ascii="Arial" w:hAnsi="Arial" w:cs="Arial"/>
          <w:bCs/>
          <w:iCs/>
        </w:rPr>
        <w:t xml:space="preserve"> A verificação da adequação da prestação do serviço deverá ser realizada com base nos critérios previstos neste Termo de Referência;</w:t>
      </w:r>
    </w:p>
    <w:p w14:paraId="738D7FEB" w14:textId="5B4EBFAF" w:rsidR="00AE5480" w:rsidRPr="00716EB6" w:rsidRDefault="00716EB6" w:rsidP="00716EB6">
      <w:pPr>
        <w:pStyle w:val="PargrafodaLista"/>
        <w:spacing w:before="0" w:line="360" w:lineRule="auto"/>
        <w:ind w:left="0"/>
        <w:jc w:val="both"/>
        <w:rPr>
          <w:rFonts w:ascii="Arial" w:hAnsi="Arial" w:cs="Arial"/>
          <w:bCs/>
          <w:iCs/>
        </w:rPr>
      </w:pPr>
      <w:r w:rsidRPr="00716EB6">
        <w:rPr>
          <w:rFonts w:ascii="Arial" w:hAnsi="Arial" w:cs="Arial"/>
          <w:bCs/>
          <w:iCs/>
        </w:rPr>
        <w:t>3.2.18</w:t>
      </w:r>
      <w:r w:rsidR="00AE5480" w:rsidRPr="00716EB6">
        <w:rPr>
          <w:rFonts w:ascii="Arial" w:hAnsi="Arial" w:cs="Arial"/>
          <w:bCs/>
          <w:iCs/>
        </w:rPr>
        <w:t xml:space="preserve">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0CD52422" w14:textId="77777777" w:rsidR="00AE5480" w:rsidRPr="008C13A3" w:rsidRDefault="00AE5480"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716EB6">
      <w:pPr>
        <w:pStyle w:val="PargrafodaLista"/>
        <w:numPr>
          <w:ilvl w:val="0"/>
          <w:numId w:val="15"/>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716EB6">
      <w:pPr>
        <w:pStyle w:val="PargrafodaLista"/>
        <w:numPr>
          <w:ilvl w:val="0"/>
          <w:numId w:val="15"/>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1ED17CB9" w:rsidR="00147B9F" w:rsidRPr="00716EB6" w:rsidRDefault="00147B9F" w:rsidP="00716EB6">
      <w:pPr>
        <w:pStyle w:val="PargrafodaLista"/>
        <w:widowControl/>
        <w:numPr>
          <w:ilvl w:val="1"/>
          <w:numId w:val="15"/>
        </w:numPr>
        <w:tabs>
          <w:tab w:val="left" w:pos="426"/>
        </w:tabs>
        <w:autoSpaceDE/>
        <w:autoSpaceDN/>
        <w:spacing w:before="120" w:after="120" w:line="276" w:lineRule="auto"/>
        <w:jc w:val="both"/>
        <w:rPr>
          <w:rFonts w:ascii="Arial" w:hAnsi="Arial" w:cs="Arial"/>
          <w:bCs/>
          <w:iCs/>
        </w:rPr>
      </w:pPr>
      <w:r w:rsidRPr="00716EB6">
        <w:rPr>
          <w:rFonts w:ascii="Arial" w:hAnsi="Arial" w:cs="Arial"/>
          <w:bCs/>
          <w:iCs/>
        </w:rPr>
        <w:t>O valor total da contratação é de R$.......... (.....)</w:t>
      </w:r>
    </w:p>
    <w:p w14:paraId="19E0CAC1" w14:textId="3066B963" w:rsidR="001D32DF" w:rsidRPr="00716EB6" w:rsidRDefault="001D32DF"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716EB6">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716EB6" w:rsidRDefault="00147B9F"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716EB6">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716EB6">
      <w:pPr>
        <w:pStyle w:val="PargrafodaLista"/>
        <w:numPr>
          <w:ilvl w:val="0"/>
          <w:numId w:val="15"/>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4DC1F58A" w14:textId="2D044369" w:rsidR="00681B3B" w:rsidRPr="00681B3B" w:rsidRDefault="00681B3B" w:rsidP="00681B3B">
      <w:pPr>
        <w:pStyle w:val="PargrafodaLista"/>
        <w:numPr>
          <w:ilvl w:val="1"/>
          <w:numId w:val="15"/>
        </w:numPr>
        <w:spacing w:line="360" w:lineRule="auto"/>
        <w:ind w:left="0" w:firstLine="0"/>
        <w:jc w:val="both"/>
        <w:rPr>
          <w:rFonts w:ascii="Arial" w:hAnsi="Arial" w:cs="Arial"/>
          <w:bCs/>
          <w:iCs/>
        </w:rPr>
      </w:pPr>
      <w:r w:rsidRPr="00681B3B">
        <w:rPr>
          <w:rFonts w:ascii="Arial" w:hAnsi="Arial" w:cs="Arial"/>
          <w:bCs/>
          <w:iCs/>
        </w:rPr>
        <w:t>O pagamento será efetuado conforme estabelecido no Decreto Municipal nº 2493, de 07 de novembro de 2023, desde que as certidões listadas abaixo estejam dentro da validade:</w:t>
      </w:r>
    </w:p>
    <w:p w14:paraId="56AD724F" w14:textId="77777777" w:rsidR="00681B3B" w:rsidRPr="00681B3B" w:rsidRDefault="00681B3B" w:rsidP="00681B3B">
      <w:pPr>
        <w:spacing w:line="360" w:lineRule="auto"/>
        <w:ind w:left="567"/>
        <w:jc w:val="both"/>
        <w:rPr>
          <w:rFonts w:ascii="Arial" w:hAnsi="Arial" w:cs="Arial"/>
          <w:bCs/>
          <w:iCs/>
        </w:rPr>
      </w:pPr>
      <w:r w:rsidRPr="00681B3B">
        <w:rPr>
          <w:rFonts w:ascii="Arial" w:hAnsi="Arial" w:cs="Arial"/>
          <w:bCs/>
          <w:iCs/>
        </w:rPr>
        <w:t xml:space="preserve">- Negativa de Débitos Trabalhistas; </w:t>
      </w:r>
    </w:p>
    <w:p w14:paraId="74D82FF1" w14:textId="77777777" w:rsidR="00681B3B" w:rsidRPr="00681B3B" w:rsidRDefault="00681B3B" w:rsidP="00681B3B">
      <w:pPr>
        <w:spacing w:line="360" w:lineRule="auto"/>
        <w:ind w:left="567"/>
        <w:jc w:val="both"/>
        <w:rPr>
          <w:rFonts w:ascii="Arial" w:hAnsi="Arial" w:cs="Arial"/>
          <w:bCs/>
          <w:iCs/>
        </w:rPr>
      </w:pPr>
      <w:r w:rsidRPr="00681B3B">
        <w:rPr>
          <w:rFonts w:ascii="Arial" w:hAnsi="Arial" w:cs="Arial"/>
          <w:bCs/>
          <w:iCs/>
        </w:rPr>
        <w:t xml:space="preserve">- Fazenda Federal – abrange as contribuições sociais; </w:t>
      </w:r>
    </w:p>
    <w:p w14:paraId="51A68170" w14:textId="77777777" w:rsidR="00681B3B" w:rsidRPr="00681B3B" w:rsidRDefault="00681B3B" w:rsidP="00681B3B">
      <w:pPr>
        <w:spacing w:line="360" w:lineRule="auto"/>
        <w:ind w:left="567"/>
        <w:jc w:val="both"/>
        <w:rPr>
          <w:rFonts w:ascii="Arial" w:hAnsi="Arial" w:cs="Arial"/>
          <w:bCs/>
          <w:iCs/>
        </w:rPr>
      </w:pPr>
      <w:r w:rsidRPr="00681B3B">
        <w:rPr>
          <w:rFonts w:ascii="Arial" w:hAnsi="Arial" w:cs="Arial"/>
          <w:bCs/>
          <w:iCs/>
        </w:rPr>
        <w:t xml:space="preserve">- FGTS; </w:t>
      </w:r>
    </w:p>
    <w:p w14:paraId="4E560D08" w14:textId="77777777" w:rsidR="00681B3B" w:rsidRPr="00681B3B" w:rsidRDefault="00681B3B" w:rsidP="00681B3B">
      <w:pPr>
        <w:spacing w:line="360" w:lineRule="auto"/>
        <w:ind w:left="567"/>
        <w:jc w:val="both"/>
        <w:rPr>
          <w:rFonts w:ascii="Arial" w:hAnsi="Arial" w:cs="Arial"/>
          <w:bCs/>
          <w:iCs/>
        </w:rPr>
      </w:pPr>
      <w:r w:rsidRPr="00681B3B">
        <w:rPr>
          <w:rFonts w:ascii="Arial" w:hAnsi="Arial" w:cs="Arial"/>
          <w:bCs/>
          <w:iCs/>
        </w:rPr>
        <w:t xml:space="preserve">- PGE – referente à Dívida Ativa Estadual; </w:t>
      </w:r>
    </w:p>
    <w:p w14:paraId="0BEBB001" w14:textId="77777777" w:rsidR="00681B3B" w:rsidRPr="00681B3B" w:rsidRDefault="00681B3B" w:rsidP="00681B3B">
      <w:pPr>
        <w:spacing w:line="360" w:lineRule="auto"/>
        <w:ind w:left="567"/>
        <w:jc w:val="both"/>
        <w:rPr>
          <w:rFonts w:ascii="Arial" w:hAnsi="Arial" w:cs="Arial"/>
          <w:bCs/>
          <w:iCs/>
        </w:rPr>
      </w:pPr>
      <w:r w:rsidRPr="00681B3B">
        <w:rPr>
          <w:rFonts w:ascii="Arial" w:hAnsi="Arial" w:cs="Arial"/>
          <w:bCs/>
          <w:iCs/>
        </w:rPr>
        <w:t xml:space="preserve">- Municipal – referente ao ISS e Dívida Ativa; </w:t>
      </w:r>
    </w:p>
    <w:p w14:paraId="24F59B2E" w14:textId="02F71B32" w:rsidR="00681B3B" w:rsidRPr="00681B3B" w:rsidRDefault="00681B3B" w:rsidP="00681B3B">
      <w:pPr>
        <w:spacing w:line="360" w:lineRule="auto"/>
        <w:ind w:left="567"/>
        <w:jc w:val="both"/>
        <w:rPr>
          <w:rFonts w:ascii="Arial" w:hAnsi="Arial" w:cs="Arial"/>
          <w:bCs/>
          <w:iCs/>
        </w:rPr>
      </w:pPr>
      <w:r w:rsidRPr="00681B3B">
        <w:rPr>
          <w:rFonts w:ascii="Arial" w:hAnsi="Arial" w:cs="Arial"/>
          <w:bCs/>
          <w:iCs/>
        </w:rPr>
        <w:t>- Estadual CND – referente ao ICMS.</w:t>
      </w:r>
    </w:p>
    <w:p w14:paraId="7D4F0AB3" w14:textId="303644F9" w:rsidR="00681B3B" w:rsidRPr="00681B3B" w:rsidRDefault="00681B3B" w:rsidP="00681B3B">
      <w:pPr>
        <w:pStyle w:val="PargrafodaLista"/>
        <w:numPr>
          <w:ilvl w:val="1"/>
          <w:numId w:val="15"/>
        </w:numPr>
        <w:spacing w:line="360" w:lineRule="auto"/>
        <w:ind w:left="0" w:firstLine="0"/>
        <w:jc w:val="both"/>
        <w:rPr>
          <w:rFonts w:ascii="Arial" w:hAnsi="Arial" w:cs="Arial"/>
          <w:bCs/>
          <w:iCs/>
        </w:rPr>
      </w:pPr>
      <w:r w:rsidRPr="00681B3B">
        <w:rPr>
          <w:rFonts w:ascii="Arial" w:hAnsi="Arial" w:cs="Arial"/>
          <w:bCs/>
          <w:iCs/>
        </w:rPr>
        <w:t xml:space="preserve">A Nota Fiscal deverá conter a identificação do Banco, número da Agência e da Conta Corrente, para que possibilite o CONTRATANTE efetuar o pagamento do valor devido; </w:t>
      </w:r>
    </w:p>
    <w:p w14:paraId="5C5A70CF" w14:textId="27D9C7F5" w:rsidR="00681B3B" w:rsidRPr="00681B3B" w:rsidRDefault="00681B3B" w:rsidP="00681B3B">
      <w:pPr>
        <w:pStyle w:val="PargrafodaLista"/>
        <w:numPr>
          <w:ilvl w:val="1"/>
          <w:numId w:val="15"/>
        </w:numPr>
        <w:spacing w:line="360" w:lineRule="auto"/>
        <w:ind w:left="0" w:firstLine="0"/>
        <w:jc w:val="both"/>
        <w:rPr>
          <w:rFonts w:ascii="Arial" w:hAnsi="Arial" w:cs="Arial"/>
          <w:bCs/>
          <w:iCs/>
        </w:rPr>
      </w:pPr>
      <w:r w:rsidRPr="00681B3B">
        <w:rPr>
          <w:rFonts w:ascii="Arial" w:hAnsi="Arial" w:cs="Arial"/>
          <w:bCs/>
          <w:iCs/>
        </w:rPr>
        <w:t xml:space="preserve">Na ocorrência de rejeição da(s) Nota(s) Fiscal (s), motivada por erro ou incorreções, o prazo para pagamento estipulado acima passará a ser contado a partir da data de sua </w:t>
      </w:r>
      <w:r w:rsidRPr="00681B3B">
        <w:rPr>
          <w:rFonts w:ascii="Arial" w:hAnsi="Arial" w:cs="Arial"/>
          <w:bCs/>
          <w:iCs/>
        </w:rPr>
        <w:lastRenderedPageBreak/>
        <w:t>reapresentação.</w:t>
      </w:r>
    </w:p>
    <w:p w14:paraId="14A691BD" w14:textId="43038A44" w:rsidR="00681B3B" w:rsidRPr="00681B3B" w:rsidRDefault="00681B3B" w:rsidP="00681B3B">
      <w:pPr>
        <w:pStyle w:val="PargrafodaLista"/>
        <w:numPr>
          <w:ilvl w:val="1"/>
          <w:numId w:val="15"/>
        </w:numPr>
        <w:spacing w:line="360" w:lineRule="auto"/>
        <w:ind w:left="0" w:firstLine="0"/>
        <w:jc w:val="both"/>
        <w:rPr>
          <w:rFonts w:ascii="Arial" w:hAnsi="Arial" w:cs="Arial"/>
          <w:bCs/>
          <w:iCs/>
        </w:rPr>
      </w:pPr>
      <w:r w:rsidRPr="00681B3B">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716EB6">
      <w:pPr>
        <w:pStyle w:val="PargrafodaLista"/>
        <w:numPr>
          <w:ilvl w:val="0"/>
          <w:numId w:val="15"/>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681B3B" w:rsidRDefault="0097688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681B3B">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716EB6">
      <w:pPr>
        <w:pStyle w:val="PargrafodaLista"/>
        <w:numPr>
          <w:ilvl w:val="0"/>
          <w:numId w:val="15"/>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681B3B" w:rsidRDefault="00A27B94"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prazo de </w:t>
      </w:r>
      <w:r w:rsidRPr="00681B3B">
        <w:rPr>
          <w:rFonts w:ascii="Arial" w:hAnsi="Arial" w:cs="Arial"/>
          <w:bCs/>
          <w:iCs/>
        </w:rPr>
        <w:t>1 (um) mês</w:t>
      </w:r>
      <w:r w:rsidRPr="00681B3B">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681B3B" w:rsidRDefault="00A27B94"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681B3B">
        <w:rPr>
          <w:rFonts w:ascii="Arial" w:hAnsi="Arial" w:cs="Arial"/>
          <w:bCs/>
          <w:iCs/>
          <w:lang w:val="pt-BR"/>
        </w:rPr>
        <w:t xml:space="preserve">Responder eventuais pedidos de reestabelecimento do equilíbrio econômico-financeiro feitos pelo contratado no prazo máximo de </w:t>
      </w:r>
      <w:r w:rsidRPr="00681B3B">
        <w:rPr>
          <w:rFonts w:ascii="Arial" w:hAnsi="Arial" w:cs="Arial"/>
          <w:bCs/>
          <w:iCs/>
        </w:rPr>
        <w:t>1 (um) mês</w:t>
      </w:r>
      <w:r w:rsidRPr="00681B3B">
        <w:rPr>
          <w:rFonts w:ascii="Arial" w:hAnsi="Arial" w:cs="Arial"/>
          <w:bCs/>
          <w:iCs/>
          <w:lang w:val="pt-BR"/>
        </w:rPr>
        <w:t>.</w:t>
      </w:r>
    </w:p>
    <w:p w14:paraId="5080FE7D" w14:textId="77777777" w:rsidR="00A27B94" w:rsidRPr="008C13A3" w:rsidRDefault="00A27B94"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716EB6">
      <w:pPr>
        <w:pStyle w:val="PargrafodaLista"/>
        <w:numPr>
          <w:ilvl w:val="0"/>
          <w:numId w:val="15"/>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716EB6">
      <w:pPr>
        <w:pStyle w:val="PargrafodaLista"/>
        <w:widowControl/>
        <w:numPr>
          <w:ilvl w:val="2"/>
          <w:numId w:val="15"/>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716EB6">
      <w:pPr>
        <w:pStyle w:val="PargrafodaLista"/>
        <w:widowControl/>
        <w:numPr>
          <w:ilvl w:val="2"/>
          <w:numId w:val="15"/>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lastRenderedPageBreak/>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716EB6">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716EB6">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716EB6">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716EB6">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716EB6">
      <w:pPr>
        <w:pStyle w:val="PargrafodaLista"/>
        <w:widowControl/>
        <w:numPr>
          <w:ilvl w:val="2"/>
          <w:numId w:val="15"/>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716EB6">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716EB6">
      <w:pPr>
        <w:pStyle w:val="Nivel2"/>
        <w:numPr>
          <w:ilvl w:val="1"/>
          <w:numId w:val="15"/>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716EB6">
      <w:pPr>
        <w:pStyle w:val="Nivel2"/>
        <w:numPr>
          <w:ilvl w:val="1"/>
          <w:numId w:val="15"/>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716EB6">
      <w:pPr>
        <w:pStyle w:val="Nivel2"/>
        <w:numPr>
          <w:ilvl w:val="1"/>
          <w:numId w:val="15"/>
        </w:numPr>
        <w:rPr>
          <w:sz w:val="22"/>
          <w:szCs w:val="22"/>
        </w:rPr>
      </w:pPr>
      <w:r w:rsidRPr="008C13A3">
        <w:rPr>
          <w:sz w:val="22"/>
          <w:szCs w:val="22"/>
        </w:rPr>
        <w:lastRenderedPageBreak/>
        <w:t xml:space="preserve">Guardar sigilo sobre todas as informações obtidas em decorrência do cumprimento do contrato; </w:t>
      </w:r>
    </w:p>
    <w:p w14:paraId="65F8514E" w14:textId="77777777" w:rsidR="00583909" w:rsidRPr="008C13A3" w:rsidRDefault="00583909" w:rsidP="00716EB6">
      <w:pPr>
        <w:pStyle w:val="Nivel2"/>
        <w:numPr>
          <w:ilvl w:val="1"/>
          <w:numId w:val="15"/>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716EB6">
      <w:pPr>
        <w:pStyle w:val="Nivel2"/>
        <w:numPr>
          <w:ilvl w:val="1"/>
          <w:numId w:val="15"/>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716EB6">
      <w:pPr>
        <w:pStyle w:val="PargrafodaLista"/>
        <w:numPr>
          <w:ilvl w:val="0"/>
          <w:numId w:val="15"/>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716EB6">
      <w:pPr>
        <w:pStyle w:val="PargrafodaLista"/>
        <w:numPr>
          <w:ilvl w:val="0"/>
          <w:numId w:val="15"/>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15" w:name="_Hlk114504069"/>
        <w:r w:rsidRPr="008C13A3">
          <w:rPr>
            <w:rStyle w:val="Hyperlink"/>
            <w:rFonts w:ascii="Arial" w:eastAsia="Arial" w:hAnsi="Arial" w:cs="Arial"/>
          </w:rPr>
          <w:t>Lei nº 14.133, de 2021</w:t>
        </w:r>
        <w:bookmarkEnd w:id="15"/>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lastRenderedPageBreak/>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Compensatória, para as infrações descritas nas alíneas “e” a “h” do subitem 12.1,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5573152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12.1,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716EB6">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716EB6">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716EB6">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716EB6">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716EB6">
      <w:pPr>
        <w:pStyle w:val="Nivel01"/>
        <w:numPr>
          <w:ilvl w:val="0"/>
          <w:numId w:val="15"/>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lastRenderedPageBreak/>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716EB6">
      <w:pPr>
        <w:pStyle w:val="PargrafodaLista"/>
        <w:widowControl/>
        <w:numPr>
          <w:ilvl w:val="1"/>
          <w:numId w:val="15"/>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716EB6">
      <w:pPr>
        <w:pStyle w:val="PargrafodaLista"/>
        <w:widowControl/>
        <w:numPr>
          <w:ilvl w:val="2"/>
          <w:numId w:val="15"/>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716EB6">
      <w:pPr>
        <w:pStyle w:val="PargrafodaLista"/>
        <w:widowControl/>
        <w:numPr>
          <w:ilvl w:val="2"/>
          <w:numId w:val="15"/>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716EB6">
      <w:pPr>
        <w:pStyle w:val="PargrafodaLista"/>
        <w:widowControl/>
        <w:numPr>
          <w:ilvl w:val="3"/>
          <w:numId w:val="15"/>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716EB6">
      <w:pPr>
        <w:pStyle w:val="PargrafodaLista"/>
        <w:widowControl/>
        <w:numPr>
          <w:ilvl w:val="2"/>
          <w:numId w:val="15"/>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716EB6">
      <w:pPr>
        <w:pStyle w:val="PargrafodaLista"/>
        <w:widowControl/>
        <w:numPr>
          <w:ilvl w:val="2"/>
          <w:numId w:val="15"/>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716EB6">
      <w:pPr>
        <w:pStyle w:val="PargrafodaLista"/>
        <w:widowControl/>
        <w:numPr>
          <w:ilvl w:val="2"/>
          <w:numId w:val="15"/>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1C4374BA" w:rsidR="002E43FD" w:rsidRDefault="002E43FD" w:rsidP="00716EB6">
      <w:pPr>
        <w:pStyle w:val="Nivel01"/>
        <w:numPr>
          <w:ilvl w:val="0"/>
          <w:numId w:val="15"/>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5BECBD0E" w14:textId="3C25FF70" w:rsidR="00681B3B" w:rsidRPr="00681B3B" w:rsidRDefault="00681B3B" w:rsidP="00681B3B">
      <w:pPr>
        <w:pStyle w:val="PargrafodaLista"/>
        <w:numPr>
          <w:ilvl w:val="1"/>
          <w:numId w:val="15"/>
        </w:numPr>
        <w:spacing w:line="360" w:lineRule="auto"/>
        <w:ind w:left="0" w:firstLine="0"/>
        <w:jc w:val="both"/>
        <w:rPr>
          <w:rFonts w:ascii="Arial" w:hAnsi="Arial" w:cs="Arial"/>
        </w:rPr>
      </w:pPr>
      <w:r w:rsidRPr="00681B3B">
        <w:rPr>
          <w:rFonts w:ascii="Arial" w:hAnsi="Arial" w:cs="Arial"/>
        </w:rPr>
        <w:t xml:space="preserve">As despesas decorrentes da presente contratação correrão à conta de recursos </w:t>
      </w:r>
      <w:r w:rsidRPr="00681B3B">
        <w:rPr>
          <w:rFonts w:ascii="Arial" w:hAnsi="Arial" w:cs="Arial"/>
        </w:rPr>
        <w:lastRenderedPageBreak/>
        <w:t>específicos consignados no Orçamento do Município, na forma abaixo:</w:t>
      </w:r>
    </w:p>
    <w:p w14:paraId="241DB062" w14:textId="77777777" w:rsidR="00681B3B" w:rsidRPr="00681B3B" w:rsidRDefault="00681B3B" w:rsidP="00681B3B">
      <w:pPr>
        <w:spacing w:line="360" w:lineRule="auto"/>
        <w:jc w:val="both"/>
        <w:rPr>
          <w:rFonts w:ascii="Arial" w:hAnsi="Arial" w:cs="Arial"/>
        </w:rPr>
      </w:pPr>
    </w:p>
    <w:tbl>
      <w:tblPr>
        <w:tblStyle w:val="Tabelacomgrade"/>
        <w:tblW w:w="9214" w:type="dxa"/>
        <w:tblInd w:w="-5" w:type="dxa"/>
        <w:tblLayout w:type="fixed"/>
        <w:tblLook w:val="04A0" w:firstRow="1" w:lastRow="0" w:firstColumn="1" w:lastColumn="0" w:noHBand="0" w:noVBand="1"/>
      </w:tblPr>
      <w:tblGrid>
        <w:gridCol w:w="3686"/>
        <w:gridCol w:w="2835"/>
        <w:gridCol w:w="2693"/>
      </w:tblGrid>
      <w:tr w:rsidR="00681B3B" w:rsidRPr="00681B3B" w14:paraId="43E2A1EC" w14:textId="77777777" w:rsidTr="004F4A05">
        <w:tc>
          <w:tcPr>
            <w:tcW w:w="3686" w:type="dxa"/>
            <w:tcBorders>
              <w:right w:val="single" w:sz="4" w:space="0" w:color="auto"/>
            </w:tcBorders>
            <w:shd w:val="clear" w:color="auto" w:fill="D8D8D8" w:themeFill="background1" w:themeFillShade="D8"/>
          </w:tcPr>
          <w:p w14:paraId="22046177" w14:textId="77777777" w:rsidR="00681B3B" w:rsidRPr="00681B3B" w:rsidRDefault="00681B3B" w:rsidP="00681B3B">
            <w:pPr>
              <w:jc w:val="center"/>
              <w:rPr>
                <w:rFonts w:ascii="Arial" w:hAnsi="Arial" w:cs="Arial"/>
              </w:rPr>
            </w:pPr>
            <w:r w:rsidRPr="00681B3B">
              <w:rPr>
                <w:rFonts w:ascii="Arial" w:hAnsi="Arial" w:cs="Arial"/>
              </w:rPr>
              <w:t>PROGRAMA DE TRABALHO:</w:t>
            </w:r>
          </w:p>
        </w:tc>
        <w:tc>
          <w:tcPr>
            <w:tcW w:w="2835" w:type="dxa"/>
            <w:tcBorders>
              <w:left w:val="single" w:sz="4" w:space="0" w:color="auto"/>
              <w:right w:val="single" w:sz="4" w:space="0" w:color="auto"/>
            </w:tcBorders>
            <w:shd w:val="clear" w:color="auto" w:fill="D8D8D8" w:themeFill="background1" w:themeFillShade="D8"/>
          </w:tcPr>
          <w:p w14:paraId="1D1BDF1C" w14:textId="77777777" w:rsidR="00681B3B" w:rsidRPr="00681B3B" w:rsidRDefault="00681B3B" w:rsidP="00681B3B">
            <w:pPr>
              <w:jc w:val="center"/>
              <w:rPr>
                <w:rFonts w:ascii="Arial" w:hAnsi="Arial" w:cs="Arial"/>
              </w:rPr>
            </w:pPr>
            <w:r w:rsidRPr="00681B3B">
              <w:rPr>
                <w:rFonts w:ascii="Arial" w:hAnsi="Arial" w:cs="Arial"/>
              </w:rPr>
              <w:t>CÓDIGO DA DESPESA:</w:t>
            </w:r>
          </w:p>
        </w:tc>
        <w:tc>
          <w:tcPr>
            <w:tcW w:w="2693" w:type="dxa"/>
            <w:tcBorders>
              <w:left w:val="single" w:sz="4" w:space="0" w:color="auto"/>
            </w:tcBorders>
            <w:shd w:val="clear" w:color="auto" w:fill="D8D8D8" w:themeFill="background1" w:themeFillShade="D8"/>
          </w:tcPr>
          <w:p w14:paraId="514AF695" w14:textId="77777777" w:rsidR="00681B3B" w:rsidRPr="00681B3B" w:rsidRDefault="00681B3B" w:rsidP="00681B3B">
            <w:pPr>
              <w:jc w:val="center"/>
              <w:rPr>
                <w:rFonts w:ascii="Arial" w:hAnsi="Arial" w:cs="Arial"/>
              </w:rPr>
            </w:pPr>
            <w:r w:rsidRPr="00681B3B">
              <w:rPr>
                <w:rFonts w:ascii="Arial" w:hAnsi="Arial" w:cs="Arial"/>
              </w:rPr>
              <w:t>FONTE:</w:t>
            </w:r>
          </w:p>
        </w:tc>
      </w:tr>
      <w:tr w:rsidR="00681B3B" w:rsidRPr="00681B3B" w14:paraId="62E44827" w14:textId="77777777" w:rsidTr="004F4A05">
        <w:trPr>
          <w:trHeight w:hRule="exact" w:val="284"/>
        </w:trPr>
        <w:tc>
          <w:tcPr>
            <w:tcW w:w="3686" w:type="dxa"/>
            <w:vAlign w:val="center"/>
          </w:tcPr>
          <w:p w14:paraId="686AB4DF" w14:textId="77777777" w:rsidR="00681B3B" w:rsidRPr="00681B3B" w:rsidRDefault="00681B3B" w:rsidP="00681B3B">
            <w:pPr>
              <w:jc w:val="center"/>
              <w:rPr>
                <w:rFonts w:ascii="Arial" w:hAnsi="Arial" w:cs="Arial"/>
              </w:rPr>
            </w:pPr>
            <w:r w:rsidRPr="00681B3B">
              <w:rPr>
                <w:rFonts w:ascii="Arial" w:hAnsi="Arial" w:cs="Arial"/>
              </w:rPr>
              <w:t>22002.1236100572.146</w:t>
            </w:r>
          </w:p>
        </w:tc>
        <w:tc>
          <w:tcPr>
            <w:tcW w:w="2835" w:type="dxa"/>
            <w:vMerge w:val="restart"/>
            <w:vAlign w:val="center"/>
          </w:tcPr>
          <w:p w14:paraId="60A9BC8E" w14:textId="77777777" w:rsidR="00681B3B" w:rsidRPr="00681B3B" w:rsidRDefault="00681B3B" w:rsidP="00681B3B">
            <w:pPr>
              <w:jc w:val="center"/>
              <w:rPr>
                <w:rFonts w:ascii="Arial" w:hAnsi="Arial" w:cs="Arial"/>
              </w:rPr>
            </w:pPr>
          </w:p>
          <w:p w14:paraId="6AB382DA" w14:textId="77777777" w:rsidR="00681B3B" w:rsidRPr="00681B3B" w:rsidRDefault="00681B3B" w:rsidP="00681B3B">
            <w:pPr>
              <w:jc w:val="center"/>
              <w:rPr>
                <w:rFonts w:ascii="Arial" w:hAnsi="Arial" w:cs="Arial"/>
              </w:rPr>
            </w:pPr>
            <w:r w:rsidRPr="00681B3B">
              <w:rPr>
                <w:rFonts w:ascii="Arial" w:hAnsi="Arial" w:cs="Arial"/>
              </w:rPr>
              <w:t>339030-03</w:t>
            </w:r>
          </w:p>
          <w:p w14:paraId="03AFDB49" w14:textId="77777777" w:rsidR="00681B3B" w:rsidRPr="00681B3B" w:rsidRDefault="00681B3B" w:rsidP="00681B3B">
            <w:pPr>
              <w:jc w:val="center"/>
              <w:rPr>
                <w:rFonts w:ascii="Arial" w:hAnsi="Arial" w:cs="Arial"/>
              </w:rPr>
            </w:pPr>
          </w:p>
        </w:tc>
        <w:tc>
          <w:tcPr>
            <w:tcW w:w="2693" w:type="dxa"/>
            <w:vMerge w:val="restart"/>
            <w:vAlign w:val="center"/>
          </w:tcPr>
          <w:p w14:paraId="0C7C3D30" w14:textId="77777777" w:rsidR="00681B3B" w:rsidRPr="00681B3B" w:rsidRDefault="00681B3B" w:rsidP="00681B3B">
            <w:pPr>
              <w:jc w:val="center"/>
              <w:rPr>
                <w:rFonts w:ascii="Arial" w:hAnsi="Arial" w:cs="Arial"/>
              </w:rPr>
            </w:pPr>
            <w:r w:rsidRPr="00681B3B">
              <w:rPr>
                <w:rFonts w:ascii="Arial" w:hAnsi="Arial" w:cs="Arial"/>
              </w:rPr>
              <w:t xml:space="preserve">150010010000 </w:t>
            </w:r>
          </w:p>
          <w:p w14:paraId="154420B9" w14:textId="77777777" w:rsidR="00681B3B" w:rsidRPr="00681B3B" w:rsidRDefault="00681B3B" w:rsidP="00681B3B">
            <w:pPr>
              <w:jc w:val="center"/>
              <w:rPr>
                <w:rFonts w:ascii="Arial" w:hAnsi="Arial" w:cs="Arial"/>
              </w:rPr>
            </w:pPr>
            <w:r w:rsidRPr="00681B3B">
              <w:rPr>
                <w:rFonts w:ascii="Arial" w:hAnsi="Arial" w:cs="Arial"/>
              </w:rPr>
              <w:t>155000000000</w:t>
            </w:r>
          </w:p>
          <w:p w14:paraId="71A81B37" w14:textId="77777777" w:rsidR="00681B3B" w:rsidRPr="00681B3B" w:rsidRDefault="00681B3B" w:rsidP="00681B3B">
            <w:pPr>
              <w:jc w:val="center"/>
              <w:rPr>
                <w:rFonts w:ascii="Arial" w:hAnsi="Arial" w:cs="Arial"/>
              </w:rPr>
            </w:pPr>
          </w:p>
          <w:p w14:paraId="59290E28" w14:textId="77777777" w:rsidR="00681B3B" w:rsidRPr="00681B3B" w:rsidRDefault="00681B3B" w:rsidP="00681B3B">
            <w:pPr>
              <w:jc w:val="center"/>
              <w:rPr>
                <w:rFonts w:ascii="Arial" w:hAnsi="Arial" w:cs="Arial"/>
              </w:rPr>
            </w:pPr>
          </w:p>
          <w:p w14:paraId="1710F411" w14:textId="77777777" w:rsidR="00681B3B" w:rsidRPr="00681B3B" w:rsidRDefault="00681B3B" w:rsidP="00681B3B">
            <w:pPr>
              <w:jc w:val="center"/>
              <w:rPr>
                <w:rFonts w:ascii="Arial" w:hAnsi="Arial" w:cs="Arial"/>
              </w:rPr>
            </w:pPr>
          </w:p>
          <w:p w14:paraId="006FFA5C" w14:textId="77777777" w:rsidR="00681B3B" w:rsidRPr="00681B3B" w:rsidRDefault="00681B3B" w:rsidP="00681B3B">
            <w:pPr>
              <w:jc w:val="center"/>
              <w:rPr>
                <w:rFonts w:ascii="Arial" w:hAnsi="Arial" w:cs="Arial"/>
              </w:rPr>
            </w:pPr>
          </w:p>
        </w:tc>
      </w:tr>
      <w:tr w:rsidR="00681B3B" w:rsidRPr="00681B3B" w14:paraId="2BC0D489" w14:textId="77777777" w:rsidTr="004F4A05">
        <w:trPr>
          <w:trHeight w:hRule="exact" w:val="284"/>
        </w:trPr>
        <w:tc>
          <w:tcPr>
            <w:tcW w:w="3686" w:type="dxa"/>
            <w:vAlign w:val="center"/>
          </w:tcPr>
          <w:p w14:paraId="6AB0EADD" w14:textId="77777777" w:rsidR="00681B3B" w:rsidRPr="00681B3B" w:rsidRDefault="00681B3B" w:rsidP="00681B3B">
            <w:pPr>
              <w:jc w:val="center"/>
              <w:rPr>
                <w:rFonts w:ascii="Arial" w:hAnsi="Arial" w:cs="Arial"/>
              </w:rPr>
            </w:pPr>
            <w:r w:rsidRPr="00681B3B">
              <w:rPr>
                <w:rFonts w:ascii="Arial" w:hAnsi="Arial" w:cs="Arial"/>
              </w:rPr>
              <w:t>22003.1236500672.165</w:t>
            </w:r>
          </w:p>
        </w:tc>
        <w:tc>
          <w:tcPr>
            <w:tcW w:w="2835" w:type="dxa"/>
            <w:vMerge/>
            <w:vAlign w:val="center"/>
          </w:tcPr>
          <w:p w14:paraId="202F1EC4" w14:textId="77777777" w:rsidR="00681B3B" w:rsidRPr="00681B3B" w:rsidRDefault="00681B3B" w:rsidP="00681B3B">
            <w:pPr>
              <w:jc w:val="center"/>
              <w:rPr>
                <w:rFonts w:ascii="Arial" w:hAnsi="Arial" w:cs="Arial"/>
              </w:rPr>
            </w:pPr>
          </w:p>
        </w:tc>
        <w:tc>
          <w:tcPr>
            <w:tcW w:w="2693" w:type="dxa"/>
            <w:vMerge/>
            <w:vAlign w:val="center"/>
          </w:tcPr>
          <w:p w14:paraId="4ABC100E" w14:textId="77777777" w:rsidR="00681B3B" w:rsidRPr="00681B3B" w:rsidRDefault="00681B3B" w:rsidP="00681B3B">
            <w:pPr>
              <w:jc w:val="center"/>
              <w:rPr>
                <w:rFonts w:ascii="Arial" w:hAnsi="Arial" w:cs="Arial"/>
              </w:rPr>
            </w:pPr>
          </w:p>
        </w:tc>
      </w:tr>
      <w:tr w:rsidR="00681B3B" w:rsidRPr="00681B3B" w14:paraId="08E680E7" w14:textId="77777777" w:rsidTr="004F4A05">
        <w:trPr>
          <w:trHeight w:hRule="exact" w:val="284"/>
        </w:trPr>
        <w:tc>
          <w:tcPr>
            <w:tcW w:w="3686" w:type="dxa"/>
            <w:vAlign w:val="center"/>
          </w:tcPr>
          <w:p w14:paraId="1FA65161" w14:textId="77777777" w:rsidR="00681B3B" w:rsidRPr="00681B3B" w:rsidRDefault="00681B3B" w:rsidP="00681B3B">
            <w:pPr>
              <w:jc w:val="center"/>
              <w:rPr>
                <w:rFonts w:ascii="Arial" w:hAnsi="Arial" w:cs="Arial"/>
              </w:rPr>
            </w:pPr>
            <w:r w:rsidRPr="00681B3B">
              <w:rPr>
                <w:rFonts w:ascii="Arial" w:hAnsi="Arial" w:cs="Arial"/>
              </w:rPr>
              <w:t>22004.1236500762.182</w:t>
            </w:r>
          </w:p>
        </w:tc>
        <w:tc>
          <w:tcPr>
            <w:tcW w:w="2835" w:type="dxa"/>
            <w:vMerge/>
            <w:vAlign w:val="center"/>
          </w:tcPr>
          <w:p w14:paraId="4A8CC643" w14:textId="77777777" w:rsidR="00681B3B" w:rsidRPr="00681B3B" w:rsidRDefault="00681B3B" w:rsidP="00681B3B">
            <w:pPr>
              <w:jc w:val="center"/>
              <w:rPr>
                <w:rFonts w:ascii="Arial" w:hAnsi="Arial" w:cs="Arial"/>
              </w:rPr>
            </w:pPr>
          </w:p>
        </w:tc>
        <w:tc>
          <w:tcPr>
            <w:tcW w:w="2693" w:type="dxa"/>
            <w:vMerge/>
            <w:vAlign w:val="center"/>
          </w:tcPr>
          <w:p w14:paraId="159ED1E2" w14:textId="77777777" w:rsidR="00681B3B" w:rsidRPr="00681B3B" w:rsidRDefault="00681B3B" w:rsidP="00681B3B">
            <w:pPr>
              <w:jc w:val="center"/>
              <w:rPr>
                <w:rFonts w:ascii="Arial" w:hAnsi="Arial" w:cs="Arial"/>
              </w:rPr>
            </w:pPr>
          </w:p>
        </w:tc>
      </w:tr>
    </w:tbl>
    <w:p w14:paraId="0DEBE16F" w14:textId="77777777" w:rsidR="00681B3B" w:rsidRPr="00681B3B" w:rsidRDefault="00681B3B" w:rsidP="00681B3B">
      <w:pPr>
        <w:spacing w:line="360" w:lineRule="auto"/>
        <w:jc w:val="both"/>
        <w:rPr>
          <w:rFonts w:ascii="Arial" w:hAnsi="Arial" w:cs="Arial"/>
        </w:rPr>
      </w:pPr>
    </w:p>
    <w:tbl>
      <w:tblPr>
        <w:tblStyle w:val="Tabelacomgrade"/>
        <w:tblW w:w="9214" w:type="dxa"/>
        <w:tblInd w:w="-5" w:type="dxa"/>
        <w:tblLayout w:type="fixed"/>
        <w:tblLook w:val="04A0" w:firstRow="1" w:lastRow="0" w:firstColumn="1" w:lastColumn="0" w:noHBand="0" w:noVBand="1"/>
      </w:tblPr>
      <w:tblGrid>
        <w:gridCol w:w="3686"/>
        <w:gridCol w:w="2835"/>
        <w:gridCol w:w="2693"/>
      </w:tblGrid>
      <w:tr w:rsidR="00681B3B" w:rsidRPr="00681B3B" w14:paraId="40ADEE1F" w14:textId="77777777" w:rsidTr="004F4A05">
        <w:tc>
          <w:tcPr>
            <w:tcW w:w="3686" w:type="dxa"/>
            <w:tcBorders>
              <w:right w:val="single" w:sz="4" w:space="0" w:color="auto"/>
            </w:tcBorders>
            <w:shd w:val="clear" w:color="auto" w:fill="D8D8D8" w:themeFill="background1" w:themeFillShade="D8"/>
          </w:tcPr>
          <w:p w14:paraId="2D3405B0" w14:textId="77777777" w:rsidR="00681B3B" w:rsidRPr="00681B3B" w:rsidRDefault="00681B3B" w:rsidP="00681B3B">
            <w:pPr>
              <w:jc w:val="center"/>
              <w:rPr>
                <w:rFonts w:ascii="Arial" w:hAnsi="Arial" w:cs="Arial"/>
              </w:rPr>
            </w:pPr>
            <w:r w:rsidRPr="00681B3B">
              <w:rPr>
                <w:rFonts w:ascii="Arial" w:hAnsi="Arial" w:cs="Arial"/>
              </w:rPr>
              <w:t>PROGRAMA DE TRABALHO:</w:t>
            </w:r>
          </w:p>
        </w:tc>
        <w:tc>
          <w:tcPr>
            <w:tcW w:w="2835" w:type="dxa"/>
            <w:tcBorders>
              <w:left w:val="single" w:sz="4" w:space="0" w:color="auto"/>
              <w:right w:val="single" w:sz="4" w:space="0" w:color="auto"/>
            </w:tcBorders>
            <w:shd w:val="clear" w:color="auto" w:fill="D8D8D8" w:themeFill="background1" w:themeFillShade="D8"/>
          </w:tcPr>
          <w:p w14:paraId="3FCB0AC7" w14:textId="77777777" w:rsidR="00681B3B" w:rsidRPr="00681B3B" w:rsidRDefault="00681B3B" w:rsidP="00681B3B">
            <w:pPr>
              <w:jc w:val="center"/>
              <w:rPr>
                <w:rFonts w:ascii="Arial" w:hAnsi="Arial" w:cs="Arial"/>
              </w:rPr>
            </w:pPr>
            <w:r w:rsidRPr="00681B3B">
              <w:rPr>
                <w:rFonts w:ascii="Arial" w:hAnsi="Arial" w:cs="Arial"/>
              </w:rPr>
              <w:t>CÓDIGO DA DESPESA:</w:t>
            </w:r>
          </w:p>
        </w:tc>
        <w:tc>
          <w:tcPr>
            <w:tcW w:w="2693" w:type="dxa"/>
            <w:tcBorders>
              <w:left w:val="single" w:sz="4" w:space="0" w:color="auto"/>
            </w:tcBorders>
            <w:shd w:val="clear" w:color="auto" w:fill="D8D8D8" w:themeFill="background1" w:themeFillShade="D8"/>
          </w:tcPr>
          <w:p w14:paraId="6B6945F6" w14:textId="77777777" w:rsidR="00681B3B" w:rsidRPr="00681B3B" w:rsidRDefault="00681B3B" w:rsidP="00681B3B">
            <w:pPr>
              <w:jc w:val="center"/>
              <w:rPr>
                <w:rFonts w:ascii="Arial" w:hAnsi="Arial" w:cs="Arial"/>
              </w:rPr>
            </w:pPr>
            <w:r w:rsidRPr="00681B3B">
              <w:rPr>
                <w:rFonts w:ascii="Arial" w:hAnsi="Arial" w:cs="Arial"/>
              </w:rPr>
              <w:t>FONTE:</w:t>
            </w:r>
          </w:p>
        </w:tc>
      </w:tr>
      <w:tr w:rsidR="00681B3B" w:rsidRPr="00681B3B" w14:paraId="070C501A" w14:textId="77777777" w:rsidTr="004F4A05">
        <w:trPr>
          <w:trHeight w:hRule="exact" w:val="284"/>
        </w:trPr>
        <w:tc>
          <w:tcPr>
            <w:tcW w:w="3686" w:type="dxa"/>
            <w:vAlign w:val="center"/>
          </w:tcPr>
          <w:p w14:paraId="6B94E98F" w14:textId="77777777" w:rsidR="00681B3B" w:rsidRPr="00681B3B" w:rsidRDefault="00681B3B" w:rsidP="00681B3B">
            <w:pPr>
              <w:jc w:val="center"/>
              <w:rPr>
                <w:rFonts w:ascii="Arial" w:hAnsi="Arial" w:cs="Arial"/>
              </w:rPr>
            </w:pPr>
            <w:r w:rsidRPr="00681B3B">
              <w:rPr>
                <w:rFonts w:ascii="Arial" w:hAnsi="Arial" w:cs="Arial"/>
              </w:rPr>
              <w:t>22002.1236100572.146</w:t>
            </w:r>
          </w:p>
        </w:tc>
        <w:tc>
          <w:tcPr>
            <w:tcW w:w="2835" w:type="dxa"/>
            <w:vMerge w:val="restart"/>
            <w:vAlign w:val="center"/>
          </w:tcPr>
          <w:p w14:paraId="4AD10C08" w14:textId="77777777" w:rsidR="00681B3B" w:rsidRPr="00681B3B" w:rsidRDefault="00681B3B" w:rsidP="00681B3B">
            <w:pPr>
              <w:jc w:val="center"/>
              <w:rPr>
                <w:rFonts w:ascii="Arial" w:hAnsi="Arial" w:cs="Arial"/>
              </w:rPr>
            </w:pPr>
            <w:r w:rsidRPr="00681B3B">
              <w:rPr>
                <w:rFonts w:ascii="Arial" w:hAnsi="Arial" w:cs="Arial"/>
              </w:rPr>
              <w:t>44.90.52-08</w:t>
            </w:r>
          </w:p>
        </w:tc>
        <w:tc>
          <w:tcPr>
            <w:tcW w:w="2693" w:type="dxa"/>
            <w:vMerge w:val="restart"/>
            <w:vAlign w:val="center"/>
          </w:tcPr>
          <w:p w14:paraId="50C77D20" w14:textId="77777777" w:rsidR="00681B3B" w:rsidRPr="00681B3B" w:rsidRDefault="00681B3B" w:rsidP="00681B3B">
            <w:pPr>
              <w:jc w:val="center"/>
              <w:rPr>
                <w:rFonts w:ascii="Arial" w:hAnsi="Arial" w:cs="Arial"/>
              </w:rPr>
            </w:pPr>
            <w:r w:rsidRPr="00681B3B">
              <w:rPr>
                <w:rFonts w:ascii="Arial" w:hAnsi="Arial" w:cs="Arial"/>
              </w:rPr>
              <w:t>155000000000</w:t>
            </w:r>
          </w:p>
          <w:p w14:paraId="101815E3" w14:textId="77777777" w:rsidR="00681B3B" w:rsidRPr="00681B3B" w:rsidRDefault="00681B3B" w:rsidP="00681B3B">
            <w:pPr>
              <w:jc w:val="center"/>
              <w:rPr>
                <w:rFonts w:ascii="Arial" w:hAnsi="Arial" w:cs="Arial"/>
              </w:rPr>
            </w:pPr>
          </w:p>
        </w:tc>
      </w:tr>
      <w:tr w:rsidR="00681B3B" w:rsidRPr="00681B3B" w14:paraId="79B17CC7" w14:textId="77777777" w:rsidTr="004F4A05">
        <w:trPr>
          <w:trHeight w:hRule="exact" w:val="284"/>
        </w:trPr>
        <w:tc>
          <w:tcPr>
            <w:tcW w:w="3686" w:type="dxa"/>
            <w:vAlign w:val="center"/>
          </w:tcPr>
          <w:p w14:paraId="7E69B67B" w14:textId="77777777" w:rsidR="00681B3B" w:rsidRPr="00681B3B" w:rsidRDefault="00681B3B" w:rsidP="00681B3B">
            <w:pPr>
              <w:jc w:val="center"/>
              <w:rPr>
                <w:rFonts w:ascii="Arial" w:hAnsi="Arial" w:cs="Arial"/>
              </w:rPr>
            </w:pPr>
            <w:r w:rsidRPr="00681B3B">
              <w:rPr>
                <w:rFonts w:ascii="Arial" w:hAnsi="Arial" w:cs="Arial"/>
              </w:rPr>
              <w:t>22003.1236500672.165</w:t>
            </w:r>
          </w:p>
        </w:tc>
        <w:tc>
          <w:tcPr>
            <w:tcW w:w="2835" w:type="dxa"/>
            <w:vMerge/>
            <w:vAlign w:val="center"/>
          </w:tcPr>
          <w:p w14:paraId="388A8000" w14:textId="77777777" w:rsidR="00681B3B" w:rsidRPr="00681B3B" w:rsidRDefault="00681B3B" w:rsidP="00681B3B">
            <w:pPr>
              <w:jc w:val="center"/>
              <w:rPr>
                <w:rFonts w:ascii="Arial" w:hAnsi="Arial" w:cs="Arial"/>
              </w:rPr>
            </w:pPr>
          </w:p>
        </w:tc>
        <w:tc>
          <w:tcPr>
            <w:tcW w:w="2693" w:type="dxa"/>
            <w:vMerge/>
            <w:vAlign w:val="center"/>
          </w:tcPr>
          <w:p w14:paraId="345D4875" w14:textId="77777777" w:rsidR="00681B3B" w:rsidRPr="00681B3B" w:rsidRDefault="00681B3B" w:rsidP="00681B3B">
            <w:pPr>
              <w:jc w:val="center"/>
              <w:rPr>
                <w:rFonts w:ascii="Arial" w:hAnsi="Arial" w:cs="Arial"/>
              </w:rPr>
            </w:pPr>
          </w:p>
        </w:tc>
      </w:tr>
    </w:tbl>
    <w:p w14:paraId="4B55F48E" w14:textId="77777777" w:rsidR="00681B3B" w:rsidRPr="00681B3B" w:rsidRDefault="00681B3B" w:rsidP="00681B3B">
      <w:pPr>
        <w:spacing w:line="360" w:lineRule="auto"/>
        <w:jc w:val="both"/>
        <w:rPr>
          <w:rFonts w:ascii="Arial" w:hAnsi="Arial" w:cs="Arial"/>
        </w:rPr>
      </w:pPr>
    </w:p>
    <w:p w14:paraId="6D3C45D4" w14:textId="75F0095A" w:rsidR="00681B3B" w:rsidRPr="00681B3B" w:rsidRDefault="00681B3B" w:rsidP="00681B3B">
      <w:pPr>
        <w:pStyle w:val="PargrafodaLista"/>
        <w:numPr>
          <w:ilvl w:val="1"/>
          <w:numId w:val="15"/>
        </w:numPr>
        <w:spacing w:line="360" w:lineRule="auto"/>
        <w:ind w:left="0" w:firstLine="0"/>
        <w:jc w:val="both"/>
        <w:rPr>
          <w:rFonts w:ascii="Arial" w:hAnsi="Arial" w:cs="Arial"/>
        </w:rPr>
      </w:pPr>
      <w:r w:rsidRPr="00681B3B">
        <w:rPr>
          <w:rFonts w:ascii="Arial" w:hAnsi="Arial" w:cs="Arial"/>
        </w:rPr>
        <w:t>A dotação relativa aos exercícios financeiros subsequentes será indicada após aprovação da Lei Orçamentária respectiva e liberação dos créditos correspondentes, mediante apostilamento.</w:t>
      </w:r>
    </w:p>
    <w:p w14:paraId="120C7BB4" w14:textId="715DF661" w:rsidR="00D90EA5" w:rsidRPr="008C13A3" w:rsidRDefault="00D90EA5" w:rsidP="00716EB6">
      <w:pPr>
        <w:pStyle w:val="Nivel01"/>
        <w:numPr>
          <w:ilvl w:val="0"/>
          <w:numId w:val="15"/>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716EB6">
      <w:pPr>
        <w:pStyle w:val="PargrafodaLista"/>
        <w:numPr>
          <w:ilvl w:val="1"/>
          <w:numId w:val="15"/>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716EB6">
      <w:pPr>
        <w:pStyle w:val="Nivel01"/>
        <w:numPr>
          <w:ilvl w:val="0"/>
          <w:numId w:val="15"/>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716EB6">
      <w:pPr>
        <w:pStyle w:val="PargrafodaLista"/>
        <w:numPr>
          <w:ilvl w:val="1"/>
          <w:numId w:val="15"/>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716EB6">
      <w:pPr>
        <w:pStyle w:val="PargrafodaLista"/>
        <w:numPr>
          <w:ilvl w:val="1"/>
          <w:numId w:val="15"/>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716EB6">
      <w:pPr>
        <w:pStyle w:val="PargrafodaLista"/>
        <w:numPr>
          <w:ilvl w:val="1"/>
          <w:numId w:val="15"/>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6EB6">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716EB6">
      <w:pPr>
        <w:pStyle w:val="Nivel010"/>
        <w:numPr>
          <w:ilvl w:val="0"/>
          <w:numId w:val="15"/>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716EB6">
      <w:pPr>
        <w:pStyle w:val="PargrafodaLista"/>
        <w:numPr>
          <w:ilvl w:val="1"/>
          <w:numId w:val="15"/>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 xml:space="preserve">art. 7º, §3º, inciso V, do Decreto n. 7.724, </w:t>
        </w:r>
        <w:r w:rsidRPr="008C13A3">
          <w:rPr>
            <w:rStyle w:val="Hyperlink"/>
            <w:rFonts w:ascii="Arial" w:hAnsi="Arial" w:cs="Arial"/>
          </w:rPr>
          <w:lastRenderedPageBreak/>
          <w:t>de 2012</w:t>
        </w:r>
      </w:hyperlink>
      <w:r w:rsidRPr="008C13A3">
        <w:rPr>
          <w:rFonts w:ascii="Arial" w:hAnsi="Arial" w:cs="Arial"/>
        </w:rPr>
        <w:t>.</w:t>
      </w:r>
    </w:p>
    <w:p w14:paraId="431F5E12" w14:textId="77777777" w:rsidR="00885E3B" w:rsidRPr="008C13A3" w:rsidRDefault="000F2826" w:rsidP="00716EB6">
      <w:pPr>
        <w:pStyle w:val="Nivel010"/>
        <w:numPr>
          <w:ilvl w:val="0"/>
          <w:numId w:val="15"/>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716EB6">
      <w:pPr>
        <w:pStyle w:val="PargrafodaLista"/>
        <w:numPr>
          <w:ilvl w:val="1"/>
          <w:numId w:val="15"/>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716EB6">
      <w:pPr>
        <w:pStyle w:val="PargrafodaLista"/>
        <w:numPr>
          <w:ilvl w:val="1"/>
          <w:numId w:val="15"/>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D80C21">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A3178D" w14:textId="77777777" w:rsidR="00016868" w:rsidRDefault="00016868">
      <w:r>
        <w:separator/>
      </w:r>
    </w:p>
  </w:endnote>
  <w:endnote w:type="continuationSeparator" w:id="0">
    <w:p w14:paraId="6392026A" w14:textId="77777777" w:rsidR="00016868" w:rsidRDefault="000168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1EB280" w14:textId="77777777" w:rsidR="00EF3DF5" w:rsidRDefault="00EF3DF5">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5094DF52"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EF3DF5" w:rsidRPr="00B87579">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AE5480">
      <w:rPr>
        <w:rFonts w:ascii="Arial" w:hAnsi="Arial" w:cs="Arial"/>
        <w:color w:val="000000"/>
        <w:sz w:val="18"/>
        <w:szCs w:val="18"/>
      </w:rPr>
      <w:t xml:space="preserve">2525-9100 – </w:t>
    </w:r>
  </w:p>
  <w:p w14:paraId="72131937" w14:textId="21ECCA88" w:rsidR="00AE5480" w:rsidRPr="00C634F1" w:rsidRDefault="00AE5480"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D1DD67" w14:textId="77777777" w:rsidR="00EF3DF5" w:rsidRDefault="00EF3DF5">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DA78B5" w14:textId="77777777" w:rsidR="00016868" w:rsidRDefault="00016868">
      <w:r>
        <w:separator/>
      </w:r>
    </w:p>
  </w:footnote>
  <w:footnote w:type="continuationSeparator" w:id="0">
    <w:p w14:paraId="236C6C2C" w14:textId="77777777" w:rsidR="00016868" w:rsidRDefault="000168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936986" w14:textId="77777777" w:rsidR="00EF3DF5" w:rsidRDefault="00EF3DF5">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173A92E1" w:rsidR="008743A2" w:rsidRPr="00D80C21" w:rsidRDefault="00D80C21" w:rsidP="00D80C21">
    <w:pPr>
      <w:pStyle w:val="Cabealho"/>
      <w:ind w:left="142" w:hanging="426"/>
      <w:rPr>
        <w:rFonts w:ascii="Times New Roman" w:eastAsia="Times New Roman" w:hAnsi="Times New Roman" w:cs="Times New Roman"/>
        <w:sz w:val="28"/>
        <w:szCs w:val="20"/>
        <w:lang w:val="pt-BR" w:eastAsia="zh-CN"/>
      </w:rPr>
    </w:pPr>
    <w:r>
      <w:rPr>
        <w:noProof/>
        <w:sz w:val="28"/>
        <w:lang w:eastAsia="zh-CN"/>
      </w:rPr>
      <mc:AlternateContent>
        <mc:Choice Requires="wps">
          <w:drawing>
            <wp:anchor distT="0" distB="0" distL="114300" distR="114300" simplePos="0" relativeHeight="251658240" behindDoc="1" locked="0" layoutInCell="1" allowOverlap="1" wp14:anchorId="793A30F6" wp14:editId="6785E8A3">
              <wp:simplePos x="0" y="0"/>
              <wp:positionH relativeFrom="column">
                <wp:posOffset>3998015</wp:posOffset>
              </wp:positionH>
              <wp:positionV relativeFrom="paragraph">
                <wp:posOffset>157729</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57CEA48B" w14:textId="55ADB110" w:rsidR="00D80C21" w:rsidRDefault="00D80C21" w:rsidP="00D80C21">
                          <w:pPr>
                            <w:pStyle w:val="SemEspaamento"/>
                          </w:pPr>
                          <w:r>
                            <w:rPr>
                              <w:sz w:val="20"/>
                              <w:szCs w:val="20"/>
                            </w:rPr>
                            <w:t xml:space="preserve">PROCESSO Nº: </w:t>
                          </w:r>
                          <w:r w:rsidR="00AE5480">
                            <w:rPr>
                              <w:sz w:val="20"/>
                              <w:szCs w:val="20"/>
                            </w:rPr>
                            <w:t>33.020/2023</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793A30F6" id="Retângulo 3" o:spid="_x0000_s1026" style="position:absolute;left:0;text-align:left;margin-left:314.8pt;margin-top:12.4pt;width:148.3pt;height:44.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" strokeweight=".26mm">
              <v:stroke joinstyle="round"/>
              <v:path arrowok="t"/>
              <v:textbox>
                <w:txbxContent>
                  <w:p w14:paraId="57CEA48B" w14:textId="55ADB110" w:rsidR="00D80C21" w:rsidRDefault="00D80C21" w:rsidP="00D80C21">
                    <w:pPr>
                      <w:pStyle w:val="SemEspaamento"/>
                    </w:pPr>
                    <w:r>
                      <w:rPr>
                        <w:sz w:val="20"/>
                        <w:szCs w:val="20"/>
                      </w:rPr>
                      <w:t xml:space="preserve">PROCESSO Nº: </w:t>
                    </w:r>
                    <w:r w:rsidR="00AE5480">
                      <w:rPr>
                        <w:sz w:val="20"/>
                        <w:szCs w:val="20"/>
                      </w:rPr>
                      <w:t>33.020/2023</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v:textbox>
            </v:rect>
          </w:pict>
        </mc:Fallback>
      </mc:AlternateContent>
    </w:r>
    <w:bookmarkStart w:id="16" w:name="_Hlk163549712"/>
    <w:bookmarkStart w:id="17" w:name="_Hlk163549713"/>
    <w:r>
      <w:rPr>
        <w:noProof/>
      </w:rPr>
      <w:drawing>
        <wp:inline distT="0" distB="0" distL="0" distR="0" wp14:anchorId="487551C4" wp14:editId="1128F68B">
          <wp:extent cx="3514725" cy="107315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4725" cy="1073150"/>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CA4F4F" w14:textId="77777777" w:rsidR="00EF3DF5" w:rsidRDefault="00EF3DF5">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43D3F13"/>
    <w:multiLevelType w:val="multilevel"/>
    <w:tmpl w:val="DD78DFF6"/>
    <w:lvl w:ilvl="0">
      <w:start w:val="3"/>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2735562A"/>
    <w:multiLevelType w:val="multilevel"/>
    <w:tmpl w:val="C56E9C9C"/>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307A641D"/>
    <w:multiLevelType w:val="multilevel"/>
    <w:tmpl w:val="03ECEB0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3C39081C"/>
    <w:multiLevelType w:val="multilevel"/>
    <w:tmpl w:val="7F6CDE4E"/>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4F066463"/>
    <w:multiLevelType w:val="multilevel"/>
    <w:tmpl w:val="DE8AF4FA"/>
    <w:lvl w:ilvl="0">
      <w:start w:val="3"/>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3" w15:restartNumberingAfterBreak="0">
    <w:nsid w:val="581325D9"/>
    <w:multiLevelType w:val="multilevel"/>
    <w:tmpl w:val="149C149A"/>
    <w:lvl w:ilvl="0">
      <w:start w:val="3"/>
      <w:numFmt w:val="decimal"/>
      <w:lvlText w:val="%1"/>
      <w:lvlJc w:val="left"/>
      <w:pPr>
        <w:ind w:left="540" w:hanging="540"/>
      </w:pPr>
      <w:rPr>
        <w:rFonts w:hint="default"/>
        <w:color w:val="auto"/>
      </w:rPr>
    </w:lvl>
    <w:lvl w:ilvl="1">
      <w:start w:val="1"/>
      <w:numFmt w:val="decimal"/>
      <w:lvlText w:val="%1.%2"/>
      <w:lvlJc w:val="left"/>
      <w:pPr>
        <w:ind w:left="540" w:hanging="540"/>
      </w:pPr>
      <w:rPr>
        <w:rFonts w:hint="default"/>
      </w:rPr>
    </w:lvl>
    <w:lvl w:ilvl="2">
      <w:start w:val="1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1"/>
  </w:num>
  <w:num w:numId="4">
    <w:abstractNumId w:val="6"/>
  </w:num>
  <w:num w:numId="5">
    <w:abstractNumId w:val="2"/>
  </w:num>
  <w:num w:numId="6">
    <w:abstractNumId w:val="14"/>
  </w:num>
  <w:num w:numId="7">
    <w:abstractNumId w:val="4"/>
  </w:num>
  <w:num w:numId="8">
    <w:abstractNumId w:val="12"/>
  </w:num>
  <w:num w:numId="9">
    <w:abstractNumId w:val="7"/>
  </w:num>
  <w:num w:numId="10">
    <w:abstractNumId w:val="9"/>
  </w:num>
  <w:num w:numId="11">
    <w:abstractNumId w:val="8"/>
  </w:num>
  <w:num w:numId="12">
    <w:abstractNumId w:val="10"/>
  </w:num>
  <w:num w:numId="13">
    <w:abstractNumId w:val="3"/>
  </w:num>
  <w:num w:numId="14">
    <w:abstractNumId w:val="11"/>
  </w:num>
  <w:num w:numId="15">
    <w:abstractNumId w:val="1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68"/>
    <w:rsid w:val="000168E3"/>
    <w:rsid w:val="0001740F"/>
    <w:rsid w:val="000205DB"/>
    <w:rsid w:val="00042483"/>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975D1"/>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81B3B"/>
    <w:rsid w:val="00691421"/>
    <w:rsid w:val="006A1B6A"/>
    <w:rsid w:val="006B62AB"/>
    <w:rsid w:val="006C7188"/>
    <w:rsid w:val="006D48A5"/>
    <w:rsid w:val="006D4909"/>
    <w:rsid w:val="006D6562"/>
    <w:rsid w:val="006E5958"/>
    <w:rsid w:val="006E635F"/>
    <w:rsid w:val="006F0ECE"/>
    <w:rsid w:val="007168B3"/>
    <w:rsid w:val="00716EB6"/>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5480"/>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3ABB"/>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3DF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uiPriority w:val="39"/>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character" w:customStyle="1" w:styleId="tex3">
    <w:name w:val="tex3"/>
    <w:basedOn w:val="Fontepargpadro"/>
    <w:qFormat/>
    <w:rsid w:val="00681B3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459</TotalTime>
  <Pages>1</Pages>
  <Words>5817</Words>
  <Characters>31414</Characters>
  <Application>Microsoft Office Word</Application>
  <DocSecurity>0</DocSecurity>
  <Lines>261</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41</cp:revision>
  <cp:lastPrinted>2024-05-21T14:36:00Z</cp:lastPrinted>
  <dcterms:created xsi:type="dcterms:W3CDTF">2023-08-18T18:10:00Z</dcterms:created>
  <dcterms:modified xsi:type="dcterms:W3CDTF">2024-05-21T14:36:00Z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